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455429F8" w:rsidR="007F1348" w:rsidRPr="00D15853" w:rsidRDefault="4361877F" w:rsidP="00F0520F">
      <w:pPr>
        <w:pStyle w:val="Subttulo"/>
        <w:spacing w:before="120" w:after="120" w:line="360" w:lineRule="exact"/>
        <w:rPr>
          <w:rFonts w:ascii="Arial" w:hAnsi="Arial" w:cs="Arial"/>
          <w:b/>
          <w:bCs/>
          <w:color w:val="000000"/>
          <w:sz w:val="22"/>
          <w:szCs w:val="22"/>
          <w:u w:val="single"/>
        </w:rPr>
      </w:pPr>
      <w:bookmarkStart w:id="0" w:name="_GoBack"/>
      <w:bookmarkEnd w:id="0"/>
      <w:r w:rsidRPr="00D15853">
        <w:rPr>
          <w:rFonts w:ascii="Arial" w:hAnsi="Arial" w:cs="Arial"/>
          <w:b/>
          <w:sz w:val="22"/>
          <w:szCs w:val="22"/>
          <w:u w:val="single"/>
        </w:rPr>
        <w:t>PROGRAMA</w:t>
      </w:r>
      <w:r w:rsidRPr="00D15853">
        <w:rPr>
          <w:rFonts w:ascii="Arial" w:hAnsi="Arial" w:cs="Arial"/>
          <w:b/>
          <w:bCs/>
          <w:color w:val="000000" w:themeColor="text1"/>
          <w:sz w:val="22"/>
          <w:szCs w:val="22"/>
          <w:u w:val="single"/>
        </w:rPr>
        <w:t xml:space="preserve"> </w:t>
      </w:r>
      <w:r w:rsidR="00D52D71">
        <w:rPr>
          <w:rFonts w:ascii="Arial" w:hAnsi="Arial" w:cs="Arial"/>
          <w:b/>
          <w:bCs/>
          <w:color w:val="000000" w:themeColor="text1"/>
          <w:sz w:val="22"/>
          <w:szCs w:val="22"/>
          <w:u w:val="single"/>
        </w:rPr>
        <w:t xml:space="preserve">46UD </w:t>
      </w:r>
    </w:p>
    <w:p w14:paraId="1B19BE10" w14:textId="358FCA94" w:rsidR="00F74658" w:rsidRPr="00F0520F" w:rsidRDefault="00EF09B3" w:rsidP="00F0520F">
      <w:pPr>
        <w:pStyle w:val="NombrePrograma1"/>
        <w:tabs>
          <w:tab w:val="clear" w:pos="4320"/>
          <w:tab w:val="left" w:pos="567"/>
          <w:tab w:val="left" w:pos="1560"/>
        </w:tabs>
        <w:spacing w:before="600" w:line="360" w:lineRule="exact"/>
        <w:rPr>
          <w:rFonts w:ascii="Arial" w:hAnsi="Arial" w:cs="Arial"/>
          <w:sz w:val="22"/>
          <w:szCs w:val="22"/>
        </w:rPr>
      </w:pPr>
      <w:r>
        <w:rPr>
          <w:rFonts w:ascii="Arial" w:hAnsi="Arial" w:cs="Arial"/>
          <w:sz w:val="22"/>
          <w:szCs w:val="22"/>
        </w:rPr>
        <w:t xml:space="preserve">C21 </w:t>
      </w:r>
      <w:r w:rsidR="00D9383A" w:rsidRPr="00F0520F">
        <w:rPr>
          <w:rFonts w:ascii="Arial" w:hAnsi="Arial" w:cs="Arial"/>
          <w:sz w:val="22"/>
          <w:szCs w:val="22"/>
        </w:rPr>
        <w:t>I4 Formación y capacitación del personal docente e investigador</w:t>
      </w:r>
    </w:p>
    <w:p w14:paraId="43EFBAB5" w14:textId="59708969" w:rsidR="00E4008E" w:rsidRPr="00981849" w:rsidRDefault="585C4171" w:rsidP="00F0520F">
      <w:pPr>
        <w:pStyle w:val="Activ-Objet-Indicad"/>
        <w:numPr>
          <w:ilvl w:val="0"/>
          <w:numId w:val="2"/>
        </w:numPr>
        <w:tabs>
          <w:tab w:val="clear" w:pos="426"/>
          <w:tab w:val="left" w:pos="567"/>
        </w:tabs>
        <w:spacing w:before="960" w:line="360" w:lineRule="exact"/>
        <w:ind w:left="567" w:hanging="567"/>
        <w:rPr>
          <w:rFonts w:ascii="Arial" w:hAnsi="Arial" w:cs="Arial"/>
          <w:b w:val="0"/>
          <w:bCs/>
          <w:sz w:val="22"/>
          <w:szCs w:val="22"/>
        </w:rPr>
      </w:pPr>
      <w:r w:rsidRPr="00D15853">
        <w:rPr>
          <w:rFonts w:ascii="Arial" w:hAnsi="Arial" w:cs="Arial"/>
          <w:bCs/>
          <w:sz w:val="22"/>
          <w:szCs w:val="22"/>
        </w:rPr>
        <w:t>D</w:t>
      </w:r>
      <w:r w:rsidR="00A330EF">
        <w:rPr>
          <w:rFonts w:ascii="Arial" w:hAnsi="Arial" w:cs="Arial"/>
          <w:bCs/>
          <w:sz w:val="22"/>
          <w:szCs w:val="22"/>
        </w:rPr>
        <w:t>ENOMINACIÓN DEL COMPONENTE</w:t>
      </w:r>
    </w:p>
    <w:p w14:paraId="1EDA0F7B" w14:textId="7FA774F0" w:rsidR="00E4008E" w:rsidRPr="00343CAE" w:rsidRDefault="00981849" w:rsidP="00981849">
      <w:pPr>
        <w:pStyle w:val="TableParagraph"/>
        <w:tabs>
          <w:tab w:val="left" w:pos="338"/>
        </w:tabs>
        <w:spacing w:before="169" w:line="360" w:lineRule="auto"/>
        <w:ind w:right="272"/>
        <w:jc w:val="both"/>
        <w:rPr>
          <w:bCs/>
          <w:lang w:val="es-ES"/>
        </w:rPr>
      </w:pPr>
      <w:r>
        <w:rPr>
          <w:rFonts w:eastAsia="Times New Roman"/>
          <w:bCs/>
          <w:caps/>
          <w:lang w:val="es-ES_tradnl" w:eastAsia="es-ES"/>
        </w:rPr>
        <w:tab/>
      </w:r>
      <w:r>
        <w:rPr>
          <w:rFonts w:eastAsia="Times New Roman"/>
          <w:bCs/>
          <w:caps/>
          <w:lang w:val="es-ES_tradnl" w:eastAsia="es-ES"/>
        </w:rPr>
        <w:tab/>
      </w:r>
      <w:r>
        <w:rPr>
          <w:rFonts w:eastAsia="Times New Roman"/>
          <w:bCs/>
          <w:caps/>
          <w:lang w:val="es-ES_tradnl" w:eastAsia="es-ES"/>
        </w:rPr>
        <w:tab/>
      </w:r>
      <w:r w:rsidRPr="00981849">
        <w:rPr>
          <w:bCs/>
          <w:lang w:val="es-ES_tradnl"/>
        </w:rPr>
        <w:t>Modernización y digitalización del sistema educativo, incluida la educación temprana de 0-3 años</w:t>
      </w:r>
      <w:r w:rsidR="00E4008E" w:rsidRPr="00343CAE">
        <w:rPr>
          <w:bCs/>
          <w:lang w:val="es-ES"/>
        </w:rPr>
        <w:t>.</w:t>
      </w:r>
    </w:p>
    <w:p w14:paraId="593AF0C8" w14:textId="23130400" w:rsidR="00F04C95" w:rsidRDefault="009C0C73" w:rsidP="00F0520F">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sidRPr="009C0C73">
        <w:rPr>
          <w:rFonts w:ascii="Arial" w:hAnsi="Arial" w:cs="Arial"/>
          <w:b/>
          <w:bCs/>
          <w:sz w:val="22"/>
          <w:szCs w:val="22"/>
        </w:rPr>
        <w:t>DESCRIPCIÓN GENERAL DEL COMPONENTE</w:t>
      </w:r>
    </w:p>
    <w:p w14:paraId="2A4ED0AE" w14:textId="685B6B2D" w:rsidR="009D3AFF" w:rsidRPr="009D3AFF" w:rsidRDefault="009D3AFF" w:rsidP="009D3AFF">
      <w:pPr>
        <w:widowControl w:val="0"/>
        <w:spacing w:before="120" w:after="120" w:line="360" w:lineRule="exact"/>
        <w:ind w:firstLine="1134"/>
        <w:jc w:val="both"/>
        <w:rPr>
          <w:rFonts w:ascii="Arial" w:hAnsi="Arial" w:cs="Arial"/>
          <w:color w:val="000000" w:themeColor="text1"/>
          <w:sz w:val="22"/>
          <w:szCs w:val="22"/>
        </w:rPr>
      </w:pPr>
      <w:r w:rsidRPr="009D3AFF">
        <w:rPr>
          <w:rFonts w:ascii="Arial" w:hAnsi="Arial" w:cs="Arial"/>
          <w:color w:val="000000" w:themeColor="text1"/>
          <w:sz w:val="22"/>
          <w:szCs w:val="22"/>
        </w:rPr>
        <w:t xml:space="preserve">El Ministerio de Universidades coordina la inversión C21.I4 ““Formación y capacitación del personal docente e investigador” integrada en el componente 21. Se trata de una inversión de carácter plurianual, dirigida a la modernización del sistema universitario español a través de la </w:t>
      </w:r>
      <w:r w:rsidR="00E518C9" w:rsidRPr="009D3AFF">
        <w:rPr>
          <w:rFonts w:ascii="Arial" w:hAnsi="Arial" w:cs="Arial"/>
          <w:color w:val="000000" w:themeColor="text1"/>
          <w:sz w:val="22"/>
          <w:szCs w:val="22"/>
        </w:rPr>
        <w:t>recualificación</w:t>
      </w:r>
      <w:r w:rsidRPr="009D3AFF">
        <w:rPr>
          <w:rFonts w:ascii="Arial" w:hAnsi="Arial" w:cs="Arial"/>
          <w:color w:val="000000" w:themeColor="text1"/>
          <w:sz w:val="22"/>
          <w:szCs w:val="22"/>
        </w:rPr>
        <w:t xml:space="preserve"> del personal docente e investigador en el período 2021-2022.</w:t>
      </w:r>
    </w:p>
    <w:p w14:paraId="2E264E74" w14:textId="70C0F984" w:rsidR="005B653A" w:rsidRPr="00E658BE" w:rsidRDefault="009D3AFF" w:rsidP="00F0520F">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PRINCIPALES OBJETIVOS DEL COMPONENTE</w:t>
      </w:r>
    </w:p>
    <w:p w14:paraId="6BFE4A1E" w14:textId="1937DB23" w:rsidR="0002695A" w:rsidRDefault="0002695A" w:rsidP="00DF7C71">
      <w:pPr>
        <w:widowControl w:val="0"/>
        <w:spacing w:before="120" w:after="120" w:line="360" w:lineRule="exact"/>
        <w:ind w:firstLine="1134"/>
        <w:jc w:val="both"/>
        <w:rPr>
          <w:rFonts w:ascii="Arial" w:hAnsi="Arial" w:cs="Arial"/>
          <w:color w:val="000000" w:themeColor="text1"/>
          <w:sz w:val="22"/>
          <w:szCs w:val="22"/>
        </w:rPr>
      </w:pPr>
      <w:r w:rsidRPr="00DF7C71">
        <w:rPr>
          <w:rFonts w:ascii="Arial" w:hAnsi="Arial" w:cs="Arial"/>
          <w:color w:val="000000" w:themeColor="text1"/>
          <w:sz w:val="22"/>
          <w:szCs w:val="22"/>
        </w:rPr>
        <w:t>El objetivo último de esta medida es fomentar la recualificación del sistema universitario español y promover el desarrollo profesional de su profesorado, así como de jóvenes doctores que puedan integrarse en el sistema en el futuro, mediante la concesión de ayudas posdoctorales. Estas estancias podrán realizarse en universidades y centros de investigación extranjeros de prestigio, así como en universidades españolas y en otros agentes públicos del Sistema Español de Ciencia, Tecnología e Innovación. Asimismo, se concederán ayudas a las universidades para la atracción de talento internacional.</w:t>
      </w:r>
    </w:p>
    <w:p w14:paraId="5B99739A" w14:textId="6153FF6A" w:rsidR="00DF7C71" w:rsidRDefault="00DF7C71" w:rsidP="00F0520F">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DESCRIPCIÓN DE LA INVERSIÓN</w:t>
      </w:r>
    </w:p>
    <w:p w14:paraId="2BA0DA06" w14:textId="77777777" w:rsidR="00671E80" w:rsidRPr="00671E80" w:rsidRDefault="00671E80" w:rsidP="00671E80">
      <w:pPr>
        <w:widowControl w:val="0"/>
        <w:spacing w:before="120" w:after="120" w:line="360" w:lineRule="exact"/>
        <w:ind w:firstLine="1134"/>
        <w:jc w:val="both"/>
        <w:rPr>
          <w:rFonts w:ascii="Arial" w:hAnsi="Arial" w:cs="Arial"/>
          <w:color w:val="000000" w:themeColor="text1"/>
          <w:sz w:val="22"/>
          <w:szCs w:val="22"/>
        </w:rPr>
      </w:pPr>
      <w:r w:rsidRPr="00671E80">
        <w:rPr>
          <w:rFonts w:ascii="Arial" w:hAnsi="Arial" w:cs="Arial"/>
          <w:color w:val="000000" w:themeColor="text1"/>
          <w:sz w:val="22"/>
          <w:szCs w:val="22"/>
        </w:rPr>
        <w:t xml:space="preserve">La inversión va destinada a la concesión de ayudas para la realización de estancias posdoctorales en universidades y centros de investigación de prestigio españoles y extranjeros. Estas ayudas se concederán a las personas candidatas en tres posibles modalidades: </w:t>
      </w:r>
    </w:p>
    <w:p w14:paraId="54D8E5A8" w14:textId="77777777" w:rsidR="00671E80" w:rsidRDefault="00671E80" w:rsidP="00671E80">
      <w:pPr>
        <w:pStyle w:val="Pa6"/>
        <w:spacing w:after="120" w:line="360" w:lineRule="exact"/>
        <w:ind w:left="720"/>
        <w:jc w:val="both"/>
        <w:rPr>
          <w:sz w:val="22"/>
          <w:szCs w:val="22"/>
        </w:rPr>
      </w:pPr>
      <w:r>
        <w:rPr>
          <w:b/>
          <w:bCs/>
          <w:sz w:val="22"/>
          <w:szCs w:val="22"/>
        </w:rPr>
        <w:t>i) Ayudas “Margarita Salas”</w:t>
      </w:r>
      <w:r>
        <w:rPr>
          <w:sz w:val="22"/>
          <w:szCs w:val="22"/>
        </w:rPr>
        <w:t xml:space="preserve">, para la recualificación del sistema universitario español mediante la formación de jóvenes doctores. Estas ayudas serán por un periodo de 2 o </w:t>
      </w:r>
      <w:r>
        <w:rPr>
          <w:sz w:val="22"/>
          <w:szCs w:val="22"/>
        </w:rPr>
        <w:lastRenderedPageBreak/>
        <w:t xml:space="preserve">3 años. Las personas candidatas deberán haber obtenido el título de doctor como máximo 2 años antes del cierre del plazo de presentación de solicitudes. </w:t>
      </w:r>
    </w:p>
    <w:p w14:paraId="1FEF30D4" w14:textId="77777777" w:rsidR="00671E80" w:rsidRDefault="00671E80" w:rsidP="00671E80">
      <w:pPr>
        <w:pStyle w:val="Pa6"/>
        <w:spacing w:after="120" w:line="360" w:lineRule="exact"/>
        <w:ind w:left="720"/>
        <w:jc w:val="both"/>
        <w:rPr>
          <w:sz w:val="22"/>
          <w:szCs w:val="22"/>
        </w:rPr>
      </w:pPr>
      <w:r>
        <w:rPr>
          <w:b/>
          <w:bCs/>
          <w:sz w:val="22"/>
          <w:szCs w:val="22"/>
        </w:rPr>
        <w:t>ii) Ayudas para la recualificación del profesorado universitario funcionario o contratado</w:t>
      </w:r>
      <w:r>
        <w:rPr>
          <w:sz w:val="22"/>
          <w:szCs w:val="22"/>
        </w:rPr>
        <w:t xml:space="preserve">. A esta modalidad podrá presentarse el profesorado universitario permanente o con la categoría de Ayudante Doctor. Las ayudas tendrán un periodo de duración de 1, 2 o 3 años para el profesorado permanente y de 1 </w:t>
      </w:r>
      <w:proofErr w:type="spellStart"/>
      <w:r>
        <w:rPr>
          <w:sz w:val="22"/>
          <w:szCs w:val="22"/>
        </w:rPr>
        <w:t>ó</w:t>
      </w:r>
      <w:proofErr w:type="spellEnd"/>
      <w:r>
        <w:rPr>
          <w:sz w:val="22"/>
          <w:szCs w:val="22"/>
        </w:rPr>
        <w:t xml:space="preserve"> 2 años para los Profesores/as Ayudantes Doctores/as. </w:t>
      </w:r>
    </w:p>
    <w:p w14:paraId="363103D7" w14:textId="1EE8A18F" w:rsidR="00671E80" w:rsidRDefault="00671E80" w:rsidP="00671E80">
      <w:pPr>
        <w:pStyle w:val="Pa6"/>
        <w:spacing w:after="120" w:line="360" w:lineRule="exact"/>
        <w:ind w:left="720"/>
        <w:jc w:val="both"/>
        <w:rPr>
          <w:sz w:val="22"/>
          <w:szCs w:val="22"/>
        </w:rPr>
      </w:pPr>
      <w:r>
        <w:rPr>
          <w:b/>
          <w:bCs/>
          <w:sz w:val="22"/>
          <w:szCs w:val="22"/>
        </w:rPr>
        <w:t>iii) Ayudas María Zambrano para la atracción de talento</w:t>
      </w:r>
      <w:r>
        <w:rPr>
          <w:sz w:val="22"/>
          <w:szCs w:val="22"/>
        </w:rPr>
        <w:t>. Esta modalidad está dirigida a personal docente e investigador, español o extranjero, con una trayectoria posdoctoral acumulada no inferior a 24 meses en universidades o centros de I+D españoles y/o extranjeros diferentes al de la defensa de la tesis doctoral. Las ayudas tendrán un periodo de duración de 1, 2 o 3 años y se llevarán a cabo en universidades públicas españolas.</w:t>
      </w:r>
    </w:p>
    <w:p w14:paraId="5D8AC097" w14:textId="77777777" w:rsidR="00E518C9" w:rsidRPr="00E6387B" w:rsidRDefault="00E518C9" w:rsidP="00E6387B">
      <w:pPr>
        <w:pStyle w:val="Default"/>
      </w:pPr>
    </w:p>
    <w:p w14:paraId="3E03619B" w14:textId="21F35788" w:rsidR="00DF7C71" w:rsidRDefault="000A6F2D" w:rsidP="00F0520F">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COSTE DE LA INVERSIÓN Y DISTRIBUCIÓN ANUALIZADA</w:t>
      </w:r>
    </w:p>
    <w:tbl>
      <w:tblPr>
        <w:tblStyle w:val="Tablaconcuadrcula"/>
        <w:tblW w:w="5000" w:type="pct"/>
        <w:tblLook w:val="04A0" w:firstRow="1" w:lastRow="0" w:firstColumn="1" w:lastColumn="0" w:noHBand="0" w:noVBand="1"/>
      </w:tblPr>
      <w:tblGrid>
        <w:gridCol w:w="2371"/>
        <w:gridCol w:w="1115"/>
        <w:gridCol w:w="1115"/>
        <w:gridCol w:w="1115"/>
        <w:gridCol w:w="1115"/>
        <w:gridCol w:w="1115"/>
        <w:gridCol w:w="1115"/>
      </w:tblGrid>
      <w:tr w:rsidR="009C48C6" w:rsidRPr="0097060B" w14:paraId="13127FBB" w14:textId="77777777" w:rsidTr="001E3824">
        <w:trPr>
          <w:trHeight w:val="20"/>
        </w:trPr>
        <w:tc>
          <w:tcPr>
            <w:tcW w:w="1308" w:type="pct"/>
          </w:tcPr>
          <w:p w14:paraId="6E4363FF" w14:textId="77777777" w:rsidR="00E71EAC" w:rsidRPr="009C48C6" w:rsidRDefault="00E71EAC" w:rsidP="009C48C6">
            <w:pPr>
              <w:pStyle w:val="TableParagraph"/>
              <w:spacing w:line="360" w:lineRule="exact"/>
              <w:rPr>
                <w:rFonts w:ascii="Times New Roman"/>
                <w:sz w:val="18"/>
                <w:lang w:val="es-ES"/>
              </w:rPr>
            </w:pPr>
            <w:proofErr w:type="spellStart"/>
            <w:r w:rsidRPr="009C48C6">
              <w:rPr>
                <w:b/>
                <w:sz w:val="18"/>
                <w:lang w:val="es-ES"/>
              </w:rPr>
              <w:t>Periodificación</w:t>
            </w:r>
            <w:proofErr w:type="spellEnd"/>
          </w:p>
        </w:tc>
        <w:tc>
          <w:tcPr>
            <w:tcW w:w="615" w:type="pct"/>
          </w:tcPr>
          <w:p w14:paraId="2A6032F0"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2020</w:t>
            </w:r>
          </w:p>
        </w:tc>
        <w:tc>
          <w:tcPr>
            <w:tcW w:w="615" w:type="pct"/>
          </w:tcPr>
          <w:p w14:paraId="478EDA0F" w14:textId="77777777" w:rsidR="00E71EAC" w:rsidRPr="009C48C6" w:rsidRDefault="00E71EAC" w:rsidP="009C48C6">
            <w:pPr>
              <w:pStyle w:val="TableParagraph"/>
              <w:spacing w:line="360" w:lineRule="exact"/>
              <w:rPr>
                <w:rFonts w:ascii="Times New Roman"/>
                <w:sz w:val="18"/>
                <w:vertAlign w:val="superscript"/>
                <w:lang w:val="es-ES"/>
              </w:rPr>
            </w:pPr>
            <w:r w:rsidRPr="009C48C6">
              <w:rPr>
                <w:b/>
                <w:sz w:val="18"/>
                <w:lang w:val="es-ES"/>
              </w:rPr>
              <w:t>2021</w:t>
            </w:r>
            <w:r w:rsidRPr="009C48C6">
              <w:rPr>
                <w:b/>
                <w:sz w:val="18"/>
                <w:vertAlign w:val="superscript"/>
                <w:lang w:val="es-ES"/>
              </w:rPr>
              <w:t>(*)</w:t>
            </w:r>
          </w:p>
        </w:tc>
        <w:tc>
          <w:tcPr>
            <w:tcW w:w="615" w:type="pct"/>
          </w:tcPr>
          <w:p w14:paraId="4E50461E"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2022</w:t>
            </w:r>
            <w:r w:rsidRPr="009C48C6">
              <w:rPr>
                <w:b/>
                <w:sz w:val="18"/>
                <w:vertAlign w:val="superscript"/>
                <w:lang w:val="es-ES"/>
              </w:rPr>
              <w:t>(**)</w:t>
            </w:r>
          </w:p>
        </w:tc>
        <w:tc>
          <w:tcPr>
            <w:tcW w:w="615" w:type="pct"/>
          </w:tcPr>
          <w:p w14:paraId="789ED07A"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2023</w:t>
            </w:r>
          </w:p>
        </w:tc>
        <w:tc>
          <w:tcPr>
            <w:tcW w:w="615" w:type="pct"/>
          </w:tcPr>
          <w:p w14:paraId="7FB0C184"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2024</w:t>
            </w:r>
          </w:p>
        </w:tc>
        <w:tc>
          <w:tcPr>
            <w:tcW w:w="615" w:type="pct"/>
          </w:tcPr>
          <w:p w14:paraId="3AFCE60E"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Total</w:t>
            </w:r>
          </w:p>
        </w:tc>
      </w:tr>
      <w:tr w:rsidR="009C48C6" w:rsidRPr="0097060B" w14:paraId="3DE638CB" w14:textId="77777777" w:rsidTr="001E3824">
        <w:trPr>
          <w:trHeight w:val="20"/>
        </w:trPr>
        <w:tc>
          <w:tcPr>
            <w:tcW w:w="1308" w:type="pct"/>
          </w:tcPr>
          <w:p w14:paraId="65F721B4" w14:textId="6A5D9003" w:rsidR="00E71EAC" w:rsidRPr="009C48C6" w:rsidRDefault="00E71EAC" w:rsidP="009C48C6">
            <w:pPr>
              <w:pStyle w:val="TableParagraph"/>
              <w:spacing w:line="360" w:lineRule="exact"/>
              <w:rPr>
                <w:rFonts w:ascii="Times New Roman"/>
                <w:sz w:val="18"/>
                <w:lang w:val="es-ES"/>
              </w:rPr>
            </w:pPr>
            <w:r w:rsidRPr="009C48C6">
              <w:rPr>
                <w:b/>
                <w:sz w:val="18"/>
                <w:lang w:val="es-ES"/>
              </w:rPr>
              <w:t>Coste</w:t>
            </w:r>
            <w:r w:rsidRPr="009C48C6">
              <w:rPr>
                <w:b/>
                <w:spacing w:val="-5"/>
                <w:sz w:val="18"/>
                <w:lang w:val="es-ES"/>
              </w:rPr>
              <w:t xml:space="preserve"> </w:t>
            </w:r>
            <w:r w:rsidRPr="009C48C6">
              <w:rPr>
                <w:b/>
                <w:sz w:val="18"/>
                <w:lang w:val="es-ES"/>
              </w:rPr>
              <w:t>del</w:t>
            </w:r>
            <w:r w:rsidRPr="009C48C6">
              <w:rPr>
                <w:b/>
                <w:spacing w:val="-6"/>
                <w:sz w:val="18"/>
                <w:lang w:val="es-ES"/>
              </w:rPr>
              <w:t xml:space="preserve"> </w:t>
            </w:r>
            <w:r w:rsidRPr="009C48C6">
              <w:rPr>
                <w:b/>
                <w:sz w:val="18"/>
                <w:lang w:val="es-ES"/>
              </w:rPr>
              <w:t>Mecanismo</w:t>
            </w:r>
          </w:p>
        </w:tc>
        <w:tc>
          <w:tcPr>
            <w:tcW w:w="615" w:type="pct"/>
          </w:tcPr>
          <w:p w14:paraId="54D4E4FC" w14:textId="77777777" w:rsidR="00E71EAC" w:rsidRPr="009C48C6" w:rsidRDefault="00E71EAC" w:rsidP="009C48C6">
            <w:pPr>
              <w:pStyle w:val="TableParagraph"/>
              <w:spacing w:line="360" w:lineRule="exact"/>
              <w:rPr>
                <w:rFonts w:ascii="Times New Roman"/>
                <w:sz w:val="12"/>
                <w:szCs w:val="12"/>
                <w:lang w:val="es-ES"/>
              </w:rPr>
            </w:pPr>
          </w:p>
        </w:tc>
        <w:tc>
          <w:tcPr>
            <w:tcW w:w="615" w:type="pct"/>
            <w:vAlign w:val="bottom"/>
          </w:tcPr>
          <w:p w14:paraId="06617549" w14:textId="17D513EC" w:rsidR="00E71EAC" w:rsidRPr="009C48C6" w:rsidRDefault="00E71EAC" w:rsidP="009C48C6">
            <w:pPr>
              <w:pStyle w:val="TableParagraph"/>
              <w:spacing w:line="360" w:lineRule="exact"/>
              <w:rPr>
                <w:sz w:val="12"/>
                <w:szCs w:val="12"/>
                <w:lang w:val="es-ES"/>
              </w:rPr>
            </w:pPr>
            <w:r w:rsidRPr="009C48C6">
              <w:rPr>
                <w:sz w:val="12"/>
                <w:szCs w:val="12"/>
                <w:lang w:val="es-ES"/>
              </w:rPr>
              <w:t>125.020.000</w:t>
            </w:r>
          </w:p>
        </w:tc>
        <w:tc>
          <w:tcPr>
            <w:tcW w:w="615" w:type="pct"/>
            <w:vAlign w:val="bottom"/>
          </w:tcPr>
          <w:p w14:paraId="63DD2DE9" w14:textId="17ACF5AD" w:rsidR="00E71EAC" w:rsidRPr="009C48C6" w:rsidRDefault="00E71EAC" w:rsidP="009C48C6">
            <w:pPr>
              <w:pStyle w:val="TableParagraph"/>
              <w:spacing w:line="360" w:lineRule="exact"/>
              <w:rPr>
                <w:sz w:val="12"/>
                <w:szCs w:val="12"/>
                <w:lang w:val="es-ES"/>
              </w:rPr>
            </w:pPr>
            <w:r w:rsidRPr="009C48C6">
              <w:rPr>
                <w:sz w:val="12"/>
                <w:szCs w:val="12"/>
                <w:lang w:val="es-ES"/>
              </w:rPr>
              <w:t>125.020.000</w:t>
            </w:r>
          </w:p>
        </w:tc>
        <w:tc>
          <w:tcPr>
            <w:tcW w:w="615" w:type="pct"/>
            <w:vAlign w:val="bottom"/>
          </w:tcPr>
          <w:p w14:paraId="37372CEB" w14:textId="7761EB87" w:rsidR="00E71EAC" w:rsidRPr="009C48C6" w:rsidRDefault="00E71EAC" w:rsidP="009C48C6">
            <w:pPr>
              <w:pStyle w:val="TableParagraph"/>
              <w:spacing w:line="360" w:lineRule="exact"/>
              <w:rPr>
                <w:rFonts w:ascii="Times New Roman"/>
                <w:sz w:val="12"/>
                <w:szCs w:val="12"/>
                <w:lang w:val="es-ES"/>
              </w:rPr>
            </w:pPr>
            <w:r w:rsidRPr="009C48C6">
              <w:rPr>
                <w:sz w:val="12"/>
                <w:szCs w:val="12"/>
                <w:lang w:val="es-ES"/>
              </w:rPr>
              <w:t xml:space="preserve">125.020.000 </w:t>
            </w:r>
          </w:p>
        </w:tc>
        <w:tc>
          <w:tcPr>
            <w:tcW w:w="615" w:type="pct"/>
          </w:tcPr>
          <w:p w14:paraId="5AC31514" w14:textId="77777777" w:rsidR="00E71EAC" w:rsidRPr="009C48C6" w:rsidRDefault="00E71EAC" w:rsidP="009C48C6">
            <w:pPr>
              <w:pStyle w:val="TableParagraph"/>
              <w:spacing w:line="360" w:lineRule="exact"/>
              <w:rPr>
                <w:rFonts w:ascii="Times New Roman"/>
                <w:sz w:val="12"/>
                <w:szCs w:val="12"/>
                <w:lang w:val="es-ES"/>
              </w:rPr>
            </w:pPr>
          </w:p>
        </w:tc>
        <w:tc>
          <w:tcPr>
            <w:tcW w:w="615" w:type="pct"/>
          </w:tcPr>
          <w:p w14:paraId="090C74B7" w14:textId="4CA1F78D" w:rsidR="00E71EAC" w:rsidRPr="009C48C6" w:rsidRDefault="00E71EAC" w:rsidP="009C48C6">
            <w:pPr>
              <w:pStyle w:val="TableParagraph"/>
              <w:spacing w:line="360" w:lineRule="exact"/>
              <w:rPr>
                <w:rFonts w:ascii="Times New Roman"/>
                <w:sz w:val="12"/>
                <w:szCs w:val="12"/>
                <w:lang w:val="es-ES"/>
              </w:rPr>
            </w:pPr>
            <w:r w:rsidRPr="009C48C6">
              <w:rPr>
                <w:sz w:val="12"/>
                <w:szCs w:val="12"/>
                <w:lang w:val="es-ES"/>
              </w:rPr>
              <w:t xml:space="preserve">375.060.000 </w:t>
            </w:r>
          </w:p>
        </w:tc>
      </w:tr>
      <w:tr w:rsidR="009C48C6" w:rsidRPr="0097060B" w14:paraId="313FF878" w14:textId="77777777" w:rsidTr="001E3824">
        <w:trPr>
          <w:trHeight w:val="20"/>
        </w:trPr>
        <w:tc>
          <w:tcPr>
            <w:tcW w:w="1308" w:type="pct"/>
          </w:tcPr>
          <w:p w14:paraId="3D9B2787" w14:textId="741A2AD4" w:rsidR="00E71EAC" w:rsidRPr="009C48C6" w:rsidRDefault="00E71EAC" w:rsidP="009C48C6">
            <w:pPr>
              <w:pStyle w:val="TableParagraph"/>
              <w:spacing w:line="360" w:lineRule="exact"/>
              <w:rPr>
                <w:rFonts w:ascii="Times New Roman"/>
                <w:sz w:val="18"/>
                <w:lang w:val="es-ES"/>
              </w:rPr>
            </w:pPr>
            <w:r w:rsidRPr="009C48C6">
              <w:rPr>
                <w:b/>
                <w:sz w:val="18"/>
                <w:lang w:val="es-ES"/>
              </w:rPr>
              <w:t>Otra</w:t>
            </w:r>
            <w:r w:rsidRPr="009C48C6">
              <w:rPr>
                <w:b/>
                <w:spacing w:val="-7"/>
                <w:sz w:val="18"/>
                <w:lang w:val="es-ES"/>
              </w:rPr>
              <w:t xml:space="preserve"> </w:t>
            </w:r>
            <w:r w:rsidRPr="009C48C6">
              <w:rPr>
                <w:b/>
                <w:sz w:val="18"/>
                <w:lang w:val="es-ES"/>
              </w:rPr>
              <w:t>financiación</w:t>
            </w:r>
          </w:p>
        </w:tc>
        <w:tc>
          <w:tcPr>
            <w:tcW w:w="615" w:type="pct"/>
          </w:tcPr>
          <w:p w14:paraId="0448492D" w14:textId="77777777" w:rsidR="00E71EAC" w:rsidRPr="009C48C6" w:rsidRDefault="00E71EAC" w:rsidP="009C48C6">
            <w:pPr>
              <w:pStyle w:val="TableParagraph"/>
              <w:spacing w:line="360" w:lineRule="exact"/>
              <w:rPr>
                <w:rFonts w:ascii="Times New Roman"/>
                <w:sz w:val="12"/>
                <w:szCs w:val="12"/>
                <w:lang w:val="es-ES"/>
              </w:rPr>
            </w:pPr>
          </w:p>
        </w:tc>
        <w:tc>
          <w:tcPr>
            <w:tcW w:w="615" w:type="pct"/>
          </w:tcPr>
          <w:p w14:paraId="642C02BC" w14:textId="77777777" w:rsidR="00E71EAC" w:rsidRPr="009C48C6" w:rsidRDefault="00E71EAC" w:rsidP="009C48C6">
            <w:pPr>
              <w:pStyle w:val="TableParagraph"/>
              <w:spacing w:line="360" w:lineRule="exact"/>
              <w:rPr>
                <w:sz w:val="12"/>
                <w:szCs w:val="12"/>
                <w:lang w:val="es-ES"/>
              </w:rPr>
            </w:pPr>
          </w:p>
        </w:tc>
        <w:tc>
          <w:tcPr>
            <w:tcW w:w="615" w:type="pct"/>
          </w:tcPr>
          <w:p w14:paraId="0771D9C4" w14:textId="77777777" w:rsidR="00E71EAC" w:rsidRPr="009C48C6" w:rsidRDefault="00E71EAC" w:rsidP="009C48C6">
            <w:pPr>
              <w:pStyle w:val="TableParagraph"/>
              <w:spacing w:line="360" w:lineRule="exact"/>
              <w:rPr>
                <w:sz w:val="12"/>
                <w:szCs w:val="12"/>
                <w:lang w:val="es-ES"/>
              </w:rPr>
            </w:pPr>
          </w:p>
        </w:tc>
        <w:tc>
          <w:tcPr>
            <w:tcW w:w="615" w:type="pct"/>
          </w:tcPr>
          <w:p w14:paraId="35BBE428" w14:textId="77777777" w:rsidR="00E71EAC" w:rsidRPr="009C48C6" w:rsidRDefault="00E71EAC" w:rsidP="009C48C6">
            <w:pPr>
              <w:pStyle w:val="TableParagraph"/>
              <w:spacing w:line="360" w:lineRule="exact"/>
              <w:rPr>
                <w:rFonts w:ascii="Times New Roman"/>
                <w:sz w:val="12"/>
                <w:szCs w:val="12"/>
                <w:lang w:val="es-ES"/>
              </w:rPr>
            </w:pPr>
          </w:p>
        </w:tc>
        <w:tc>
          <w:tcPr>
            <w:tcW w:w="615" w:type="pct"/>
          </w:tcPr>
          <w:p w14:paraId="042CB5F7" w14:textId="77777777" w:rsidR="00E71EAC" w:rsidRPr="009C48C6" w:rsidRDefault="00E71EAC" w:rsidP="009C48C6">
            <w:pPr>
              <w:pStyle w:val="TableParagraph"/>
              <w:spacing w:line="360" w:lineRule="exact"/>
              <w:rPr>
                <w:rFonts w:ascii="Times New Roman"/>
                <w:sz w:val="12"/>
                <w:szCs w:val="12"/>
                <w:lang w:val="es-ES"/>
              </w:rPr>
            </w:pPr>
          </w:p>
        </w:tc>
        <w:tc>
          <w:tcPr>
            <w:tcW w:w="615" w:type="pct"/>
          </w:tcPr>
          <w:p w14:paraId="424D79A1" w14:textId="77777777" w:rsidR="00E71EAC" w:rsidRPr="009C48C6" w:rsidRDefault="00E71EAC" w:rsidP="009C48C6">
            <w:pPr>
              <w:pStyle w:val="TableParagraph"/>
              <w:spacing w:line="360" w:lineRule="exact"/>
              <w:rPr>
                <w:rFonts w:ascii="Times New Roman"/>
                <w:sz w:val="12"/>
                <w:szCs w:val="12"/>
                <w:lang w:val="es-ES"/>
              </w:rPr>
            </w:pPr>
          </w:p>
        </w:tc>
      </w:tr>
      <w:tr w:rsidR="009C48C6" w:rsidRPr="0097060B" w14:paraId="24AFC5DD" w14:textId="77777777" w:rsidTr="001E3824">
        <w:trPr>
          <w:trHeight w:val="20"/>
        </w:trPr>
        <w:tc>
          <w:tcPr>
            <w:tcW w:w="1308" w:type="pct"/>
          </w:tcPr>
          <w:p w14:paraId="7E2BEB68" w14:textId="77777777" w:rsidR="00E71EAC" w:rsidRPr="009C48C6" w:rsidRDefault="00E71EAC" w:rsidP="009C48C6">
            <w:pPr>
              <w:pStyle w:val="TableParagraph"/>
              <w:spacing w:line="360" w:lineRule="exact"/>
              <w:rPr>
                <w:rFonts w:ascii="Times New Roman"/>
                <w:sz w:val="18"/>
                <w:lang w:val="es-ES"/>
              </w:rPr>
            </w:pPr>
            <w:r w:rsidRPr="009C48C6">
              <w:rPr>
                <w:b/>
                <w:sz w:val="18"/>
                <w:lang w:val="es-ES"/>
              </w:rPr>
              <w:t>Total</w:t>
            </w:r>
          </w:p>
        </w:tc>
        <w:tc>
          <w:tcPr>
            <w:tcW w:w="615" w:type="pct"/>
          </w:tcPr>
          <w:p w14:paraId="75F2F07C" w14:textId="77777777" w:rsidR="00E71EAC" w:rsidRPr="009C48C6" w:rsidRDefault="00E71EAC" w:rsidP="009C48C6">
            <w:pPr>
              <w:pStyle w:val="TableParagraph"/>
              <w:spacing w:line="360" w:lineRule="exact"/>
              <w:rPr>
                <w:rFonts w:ascii="Times New Roman"/>
                <w:sz w:val="12"/>
                <w:szCs w:val="12"/>
                <w:lang w:val="es-ES"/>
              </w:rPr>
            </w:pPr>
          </w:p>
        </w:tc>
        <w:tc>
          <w:tcPr>
            <w:tcW w:w="615" w:type="pct"/>
            <w:vAlign w:val="bottom"/>
          </w:tcPr>
          <w:p w14:paraId="0400C10F" w14:textId="3B6ABEF7" w:rsidR="00E71EAC" w:rsidRPr="009C48C6" w:rsidRDefault="00E71EAC" w:rsidP="009C48C6">
            <w:pPr>
              <w:pStyle w:val="TableParagraph"/>
              <w:spacing w:line="360" w:lineRule="exact"/>
              <w:rPr>
                <w:sz w:val="12"/>
                <w:szCs w:val="12"/>
                <w:lang w:val="es-ES"/>
              </w:rPr>
            </w:pPr>
            <w:r w:rsidRPr="009C48C6">
              <w:rPr>
                <w:sz w:val="12"/>
                <w:szCs w:val="12"/>
                <w:lang w:val="es-ES"/>
              </w:rPr>
              <w:t xml:space="preserve">125.020.000 </w:t>
            </w:r>
          </w:p>
        </w:tc>
        <w:tc>
          <w:tcPr>
            <w:tcW w:w="615" w:type="pct"/>
            <w:vAlign w:val="bottom"/>
          </w:tcPr>
          <w:p w14:paraId="2BFB013E" w14:textId="322A726A" w:rsidR="00E71EAC" w:rsidRPr="009C48C6" w:rsidRDefault="00E71EAC" w:rsidP="009C48C6">
            <w:pPr>
              <w:pStyle w:val="TableParagraph"/>
              <w:spacing w:line="360" w:lineRule="exact"/>
              <w:rPr>
                <w:sz w:val="12"/>
                <w:szCs w:val="12"/>
                <w:lang w:val="es-ES"/>
              </w:rPr>
            </w:pPr>
            <w:r w:rsidRPr="009C48C6">
              <w:rPr>
                <w:sz w:val="12"/>
                <w:szCs w:val="12"/>
                <w:lang w:val="es-ES"/>
              </w:rPr>
              <w:t xml:space="preserve">125.020.000 </w:t>
            </w:r>
          </w:p>
        </w:tc>
        <w:tc>
          <w:tcPr>
            <w:tcW w:w="615" w:type="pct"/>
            <w:vAlign w:val="bottom"/>
          </w:tcPr>
          <w:p w14:paraId="576B621E" w14:textId="0010DB72" w:rsidR="00E71EAC" w:rsidRPr="009C48C6" w:rsidRDefault="00E71EAC" w:rsidP="009C48C6">
            <w:pPr>
              <w:pStyle w:val="TableParagraph"/>
              <w:spacing w:line="360" w:lineRule="exact"/>
              <w:rPr>
                <w:rFonts w:ascii="Times New Roman"/>
                <w:sz w:val="12"/>
                <w:szCs w:val="12"/>
                <w:lang w:val="es-ES"/>
              </w:rPr>
            </w:pPr>
            <w:r w:rsidRPr="009C48C6">
              <w:rPr>
                <w:sz w:val="12"/>
                <w:szCs w:val="12"/>
                <w:lang w:val="es-ES"/>
              </w:rPr>
              <w:t xml:space="preserve">125.020.000 </w:t>
            </w:r>
          </w:p>
        </w:tc>
        <w:tc>
          <w:tcPr>
            <w:tcW w:w="615" w:type="pct"/>
          </w:tcPr>
          <w:p w14:paraId="4D9FF463" w14:textId="77777777" w:rsidR="00E71EAC" w:rsidRPr="009C48C6" w:rsidRDefault="00E71EAC" w:rsidP="009C48C6">
            <w:pPr>
              <w:pStyle w:val="TableParagraph"/>
              <w:spacing w:line="360" w:lineRule="exact"/>
              <w:rPr>
                <w:rFonts w:ascii="Times New Roman"/>
                <w:sz w:val="12"/>
                <w:szCs w:val="12"/>
                <w:lang w:val="es-ES"/>
              </w:rPr>
            </w:pPr>
          </w:p>
        </w:tc>
        <w:tc>
          <w:tcPr>
            <w:tcW w:w="615" w:type="pct"/>
          </w:tcPr>
          <w:p w14:paraId="0C6F4B7E" w14:textId="7A4CE50D" w:rsidR="00E71EAC" w:rsidRPr="009C48C6" w:rsidRDefault="00E71EAC" w:rsidP="009C48C6">
            <w:pPr>
              <w:pStyle w:val="TableParagraph"/>
              <w:spacing w:line="360" w:lineRule="exact"/>
              <w:rPr>
                <w:rFonts w:ascii="Times New Roman"/>
                <w:sz w:val="12"/>
                <w:szCs w:val="12"/>
                <w:lang w:val="es-ES"/>
              </w:rPr>
            </w:pPr>
            <w:r w:rsidRPr="009C48C6">
              <w:rPr>
                <w:sz w:val="12"/>
                <w:szCs w:val="12"/>
                <w:lang w:val="es-ES"/>
              </w:rPr>
              <w:t xml:space="preserve">375.060.000 </w:t>
            </w:r>
          </w:p>
        </w:tc>
      </w:tr>
    </w:tbl>
    <w:p w14:paraId="064685C2" w14:textId="6D14E1F2" w:rsidR="00E71EAC" w:rsidRPr="009C48C6" w:rsidRDefault="00E71EAC" w:rsidP="009C48C6">
      <w:pPr>
        <w:pStyle w:val="TableParagraph"/>
        <w:spacing w:before="60"/>
        <w:rPr>
          <w:sz w:val="20"/>
          <w:vertAlign w:val="superscript"/>
          <w:lang w:val="es-ES"/>
        </w:rPr>
      </w:pPr>
      <w:r w:rsidRPr="009C48C6">
        <w:rPr>
          <w:sz w:val="20"/>
          <w:vertAlign w:val="superscript"/>
          <w:lang w:val="es-ES"/>
        </w:rPr>
        <w:t>(*) Sistema universitario salvo UNED: 65.700.000 €, UNED: 13.180.000 €</w:t>
      </w:r>
    </w:p>
    <w:p w14:paraId="5A86081D" w14:textId="5932DA71" w:rsidR="00E71EAC" w:rsidRPr="009C48C6" w:rsidRDefault="00E71EAC" w:rsidP="009C48C6">
      <w:pPr>
        <w:pStyle w:val="TableParagraph"/>
        <w:rPr>
          <w:sz w:val="20"/>
          <w:vertAlign w:val="superscript"/>
          <w:lang w:val="es-ES"/>
        </w:rPr>
      </w:pPr>
      <w:r w:rsidRPr="009C48C6">
        <w:rPr>
          <w:sz w:val="20"/>
          <w:vertAlign w:val="superscript"/>
          <w:lang w:val="es-ES"/>
        </w:rPr>
        <w:t>(**) Sistema universitario salvo UNED: 11.150.000 €, UNED: 10.880.000 €</w:t>
      </w:r>
    </w:p>
    <w:p w14:paraId="089BDE97" w14:textId="77777777" w:rsidR="00E518C9" w:rsidRDefault="00E518C9" w:rsidP="00E6387B">
      <w:pPr>
        <w:pStyle w:val="Prrafodelista"/>
        <w:widowControl w:val="0"/>
        <w:tabs>
          <w:tab w:val="left" w:pos="567"/>
        </w:tabs>
        <w:autoSpaceDE w:val="0"/>
        <w:autoSpaceDN w:val="0"/>
        <w:adjustRightInd w:val="0"/>
        <w:spacing w:before="360" w:after="120" w:line="360" w:lineRule="exact"/>
        <w:ind w:left="0"/>
        <w:contextualSpacing w:val="0"/>
        <w:rPr>
          <w:rFonts w:ascii="Arial" w:hAnsi="Arial" w:cs="Arial"/>
          <w:b/>
          <w:bCs/>
          <w:sz w:val="22"/>
          <w:szCs w:val="22"/>
        </w:rPr>
      </w:pPr>
    </w:p>
    <w:p w14:paraId="389492C5" w14:textId="69A8B7B1" w:rsidR="000A6F2D" w:rsidRDefault="000A6F2D" w:rsidP="00F0520F">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HITOS Y OBJETIVOS DE LA INVERSIÓN</w:t>
      </w:r>
    </w:p>
    <w:p w14:paraId="52EB945E" w14:textId="21AAFE18" w:rsidR="00343CAE" w:rsidRPr="00343CAE" w:rsidRDefault="00343CAE" w:rsidP="00343CAE">
      <w:pPr>
        <w:widowControl w:val="0"/>
        <w:spacing w:before="120" w:after="120" w:line="360" w:lineRule="exact"/>
        <w:ind w:firstLine="1134"/>
        <w:jc w:val="both"/>
        <w:rPr>
          <w:rFonts w:ascii="Arial" w:hAnsi="Arial" w:cs="Arial"/>
          <w:color w:val="000000" w:themeColor="text1"/>
          <w:sz w:val="22"/>
          <w:szCs w:val="22"/>
        </w:rPr>
      </w:pPr>
      <w:r w:rsidRPr="00343CAE">
        <w:rPr>
          <w:rFonts w:ascii="Arial" w:hAnsi="Arial" w:cs="Arial"/>
          <w:color w:val="000000" w:themeColor="text1"/>
          <w:sz w:val="22"/>
          <w:szCs w:val="22"/>
        </w:rPr>
        <w:t xml:space="preserve">Se toma como referencia el indicador cuantitativo del número de ayudas de formación en las tres modalidades que hayan concedido a fecha 31 de diciembre de 2023 las universidades públicas españolas beneficiarias de las ayudas previstas en el real decreto propuesto. El objetivo que se prevé alcanzar es, como mínimo, el de 2.521 ayudas. Este número mínimo de ayudas para la recualificación del sistema universitario español se ha calculado considerando que, de acuerdo con el punto 4 del Anexo II, se destina el 50 por ciento del importe de la subvención a las ayudas Margarita Salas, mientras que el 50 por ciento restante va destinado a la modalidad de Recualificación del profesorado universitario funcionario o contratado, siendo la duración de todas las estancias de tres años. El objetivo de 2.664 ayudas incluye también las ayudas previstas para la UNED. </w:t>
      </w:r>
    </w:p>
    <w:p w14:paraId="30FA2582" w14:textId="0ECB7040" w:rsidR="00CF6C4E" w:rsidRPr="00B44675" w:rsidRDefault="00343CAE" w:rsidP="003235CC">
      <w:pPr>
        <w:widowControl w:val="0"/>
        <w:spacing w:before="120" w:after="120" w:line="360" w:lineRule="exact"/>
        <w:ind w:firstLine="1134"/>
        <w:jc w:val="both"/>
        <w:rPr>
          <w:rFonts w:ascii="Arial" w:eastAsia="Arial" w:hAnsi="Arial" w:cs="Arial"/>
          <w:b/>
          <w:bCs/>
          <w:sz w:val="22"/>
          <w:szCs w:val="22"/>
        </w:rPr>
      </w:pPr>
      <w:r w:rsidRPr="00343CAE">
        <w:rPr>
          <w:rFonts w:ascii="Arial" w:hAnsi="Arial" w:cs="Arial"/>
          <w:color w:val="000000" w:themeColor="text1"/>
          <w:sz w:val="22"/>
          <w:szCs w:val="22"/>
        </w:rPr>
        <w:lastRenderedPageBreak/>
        <w:t>Tendrán consideración de indicadores para medir el cumplimiento de dicho objetivo, tanto la publicación de del real decreto de concesión directa del Ministerio de Universidades, como la publicación por cada una de las universidades de sus propias convocatorias de ayudas.</w:t>
      </w:r>
    </w:p>
    <w:sectPr w:rsidR="00CF6C4E" w:rsidRPr="00B44675" w:rsidSect="00F0520F">
      <w:footerReference w:type="default" r:id="rId1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118C6" w14:textId="77777777" w:rsidR="00981849" w:rsidRDefault="00981849">
      <w:r>
        <w:separator/>
      </w:r>
    </w:p>
    <w:p w14:paraId="4620640F" w14:textId="77777777" w:rsidR="00981849" w:rsidRDefault="00981849"/>
  </w:endnote>
  <w:endnote w:type="continuationSeparator" w:id="0">
    <w:p w14:paraId="404D9B6C" w14:textId="77777777" w:rsidR="00981849" w:rsidRDefault="00981849">
      <w:r>
        <w:continuationSeparator/>
      </w:r>
    </w:p>
    <w:p w14:paraId="7C5043D7" w14:textId="77777777" w:rsidR="00981849" w:rsidRDefault="00981849"/>
  </w:endnote>
  <w:endnote w:type="continuationNotice" w:id="1">
    <w:p w14:paraId="08D90C51" w14:textId="77777777" w:rsidR="00981849" w:rsidRDefault="00981849"/>
    <w:p w14:paraId="09BA353A" w14:textId="77777777" w:rsidR="00981849" w:rsidRDefault="00981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8F226" w14:textId="13BC973C" w:rsidR="00981849" w:rsidRDefault="00981849">
    <w:pPr>
      <w:pStyle w:val="Piedepgina"/>
      <w:jc w:val="center"/>
    </w:pPr>
    <w:r w:rsidRPr="4361877F">
      <w:rPr>
        <w:noProof/>
        <w:lang w:val="es-ES"/>
      </w:rPr>
      <w:fldChar w:fldCharType="begin"/>
    </w:r>
    <w:r>
      <w:instrText>PAGE   \* MERGEFORMAT</w:instrText>
    </w:r>
    <w:r w:rsidRPr="4361877F">
      <w:fldChar w:fldCharType="separate"/>
    </w:r>
    <w:r w:rsidR="00E6387B" w:rsidRPr="00E6387B">
      <w:rPr>
        <w:noProof/>
        <w:lang w:val="es-ES"/>
      </w:rPr>
      <w:t>2</w:t>
    </w:r>
    <w:r w:rsidRPr="4361877F">
      <w:rPr>
        <w:noProof/>
        <w:lang w:val="es-ES"/>
      </w:rPr>
      <w:fldChar w:fldCharType="end"/>
    </w:r>
  </w:p>
  <w:p w14:paraId="1A2E7F9D" w14:textId="77777777" w:rsidR="00981849" w:rsidRDefault="009818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B8EB1" w14:textId="77777777" w:rsidR="00981849" w:rsidRDefault="00981849">
      <w:r>
        <w:separator/>
      </w:r>
    </w:p>
    <w:p w14:paraId="39ADE475" w14:textId="77777777" w:rsidR="00981849" w:rsidRDefault="00981849"/>
  </w:footnote>
  <w:footnote w:type="continuationSeparator" w:id="0">
    <w:p w14:paraId="3E15C4F2" w14:textId="77777777" w:rsidR="00981849" w:rsidRDefault="00981849">
      <w:r>
        <w:continuationSeparator/>
      </w:r>
    </w:p>
    <w:p w14:paraId="64313A73" w14:textId="77777777" w:rsidR="00981849" w:rsidRDefault="00981849"/>
  </w:footnote>
  <w:footnote w:type="continuationNotice" w:id="1">
    <w:p w14:paraId="365D966A" w14:textId="77777777" w:rsidR="00981849" w:rsidRDefault="00981849"/>
    <w:p w14:paraId="3F602D4F" w14:textId="77777777" w:rsidR="00981849" w:rsidRDefault="0098184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52521B"/>
    <w:multiLevelType w:val="hybridMultilevel"/>
    <w:tmpl w:val="4394E09A"/>
    <w:lvl w:ilvl="0" w:tplc="451468BC">
      <w:start w:val="1"/>
      <w:numFmt w:val="decimal"/>
      <w:lvlText w:val="%1."/>
      <w:lvlJc w:val="left"/>
      <w:pPr>
        <w:ind w:left="1067" w:hanging="360"/>
      </w:pPr>
      <w:rPr>
        <w:rFonts w:hint="default"/>
      </w:rPr>
    </w:lvl>
    <w:lvl w:ilvl="1" w:tplc="0C0A0003">
      <w:start w:val="1"/>
      <w:numFmt w:val="bullet"/>
      <w:lvlText w:val="o"/>
      <w:lvlJc w:val="left"/>
      <w:pPr>
        <w:ind w:left="1787" w:hanging="360"/>
      </w:pPr>
      <w:rPr>
        <w:rFonts w:ascii="Courier New" w:hAnsi="Courier New" w:cs="Courier New" w:hint="default"/>
      </w:rPr>
    </w:lvl>
    <w:lvl w:ilvl="2" w:tplc="0C0A0005" w:tentative="1">
      <w:start w:val="1"/>
      <w:numFmt w:val="bullet"/>
      <w:lvlText w:val=""/>
      <w:lvlJc w:val="left"/>
      <w:pPr>
        <w:ind w:left="2507" w:hanging="360"/>
      </w:pPr>
      <w:rPr>
        <w:rFonts w:ascii="Wingdings" w:hAnsi="Wingdings" w:hint="default"/>
      </w:rPr>
    </w:lvl>
    <w:lvl w:ilvl="3" w:tplc="0C0A0001" w:tentative="1">
      <w:start w:val="1"/>
      <w:numFmt w:val="bullet"/>
      <w:lvlText w:val=""/>
      <w:lvlJc w:val="left"/>
      <w:pPr>
        <w:ind w:left="3227" w:hanging="360"/>
      </w:pPr>
      <w:rPr>
        <w:rFonts w:ascii="Symbol" w:hAnsi="Symbol" w:hint="default"/>
      </w:rPr>
    </w:lvl>
    <w:lvl w:ilvl="4" w:tplc="0C0A0003" w:tentative="1">
      <w:start w:val="1"/>
      <w:numFmt w:val="bullet"/>
      <w:lvlText w:val="o"/>
      <w:lvlJc w:val="left"/>
      <w:pPr>
        <w:ind w:left="3947" w:hanging="360"/>
      </w:pPr>
      <w:rPr>
        <w:rFonts w:ascii="Courier New" w:hAnsi="Courier New" w:cs="Courier New" w:hint="default"/>
      </w:rPr>
    </w:lvl>
    <w:lvl w:ilvl="5" w:tplc="0C0A0005" w:tentative="1">
      <w:start w:val="1"/>
      <w:numFmt w:val="bullet"/>
      <w:lvlText w:val=""/>
      <w:lvlJc w:val="left"/>
      <w:pPr>
        <w:ind w:left="4667" w:hanging="360"/>
      </w:pPr>
      <w:rPr>
        <w:rFonts w:ascii="Wingdings" w:hAnsi="Wingdings" w:hint="default"/>
      </w:rPr>
    </w:lvl>
    <w:lvl w:ilvl="6" w:tplc="0C0A0001" w:tentative="1">
      <w:start w:val="1"/>
      <w:numFmt w:val="bullet"/>
      <w:lvlText w:val=""/>
      <w:lvlJc w:val="left"/>
      <w:pPr>
        <w:ind w:left="5387" w:hanging="360"/>
      </w:pPr>
      <w:rPr>
        <w:rFonts w:ascii="Symbol" w:hAnsi="Symbol" w:hint="default"/>
      </w:rPr>
    </w:lvl>
    <w:lvl w:ilvl="7" w:tplc="0C0A0003" w:tentative="1">
      <w:start w:val="1"/>
      <w:numFmt w:val="bullet"/>
      <w:lvlText w:val="o"/>
      <w:lvlJc w:val="left"/>
      <w:pPr>
        <w:ind w:left="6107" w:hanging="360"/>
      </w:pPr>
      <w:rPr>
        <w:rFonts w:ascii="Courier New" w:hAnsi="Courier New" w:cs="Courier New" w:hint="default"/>
      </w:rPr>
    </w:lvl>
    <w:lvl w:ilvl="8" w:tplc="0C0A0005" w:tentative="1">
      <w:start w:val="1"/>
      <w:numFmt w:val="bullet"/>
      <w:lvlText w:val=""/>
      <w:lvlJc w:val="left"/>
      <w:pPr>
        <w:ind w:left="6827" w:hanging="360"/>
      </w:pPr>
      <w:rPr>
        <w:rFonts w:ascii="Wingdings" w:hAnsi="Wingdings" w:hint="default"/>
      </w:rPr>
    </w:lvl>
  </w:abstractNum>
  <w:abstractNum w:abstractNumId="2" w15:restartNumberingAfterBreak="0">
    <w:nsid w:val="06CA28C3"/>
    <w:multiLevelType w:val="hybridMultilevel"/>
    <w:tmpl w:val="069CE202"/>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28F1CEC"/>
    <w:multiLevelType w:val="multilevel"/>
    <w:tmpl w:val="3A702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440" w:hanging="108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800" w:hanging="144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2160" w:hanging="180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4" w15:restartNumberingAfterBreak="0">
    <w:nsid w:val="1DE04B22"/>
    <w:multiLevelType w:val="hybridMultilevel"/>
    <w:tmpl w:val="F162E286"/>
    <w:lvl w:ilvl="0" w:tplc="B87AC6B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F2A4939"/>
    <w:multiLevelType w:val="hybridMultilevel"/>
    <w:tmpl w:val="AD2261C4"/>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F7B7C12"/>
    <w:multiLevelType w:val="hybridMultilevel"/>
    <w:tmpl w:val="163A1F50"/>
    <w:lvl w:ilvl="0" w:tplc="BD90E85C">
      <w:start w:val="1"/>
      <w:numFmt w:val="decimal"/>
      <w:lvlText w:val="%1."/>
      <w:lvlJc w:val="left"/>
      <w:pPr>
        <w:ind w:left="777" w:hanging="360"/>
      </w:pPr>
      <w:rPr>
        <w:rFonts w:hint="default"/>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7" w15:restartNumberingAfterBreak="0">
    <w:nsid w:val="21A329D2"/>
    <w:multiLevelType w:val="hybridMultilevel"/>
    <w:tmpl w:val="3DAC4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4550610"/>
    <w:multiLevelType w:val="multilevel"/>
    <w:tmpl w:val="C5B8B59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cs="Arial" w:hint="default"/>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440" w:hanging="108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800" w:hanging="144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2160" w:hanging="180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9" w15:restartNumberingAfterBreak="0">
    <w:nsid w:val="2A221A5A"/>
    <w:multiLevelType w:val="hybridMultilevel"/>
    <w:tmpl w:val="24263928"/>
    <w:lvl w:ilvl="0" w:tplc="0C0A0001">
      <w:start w:val="1"/>
      <w:numFmt w:val="bullet"/>
      <w:lvlText w:val=""/>
      <w:lvlJc w:val="left"/>
      <w:pPr>
        <w:ind w:left="786" w:hanging="360"/>
      </w:pPr>
      <w:rPr>
        <w:rFonts w:ascii="Symbol" w:hAnsi="Symbol" w:hint="default"/>
      </w:rPr>
    </w:lvl>
    <w:lvl w:ilvl="1" w:tplc="0C0A0019">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0" w15:restartNumberingAfterBreak="0">
    <w:nsid w:val="32790361"/>
    <w:multiLevelType w:val="multilevel"/>
    <w:tmpl w:val="04A22680"/>
    <w:styleLink w:val="Estilo1"/>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451F94"/>
    <w:multiLevelType w:val="multilevel"/>
    <w:tmpl w:val="73F61E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66208D"/>
    <w:multiLevelType w:val="hybridMultilevel"/>
    <w:tmpl w:val="D4985328"/>
    <w:lvl w:ilvl="0" w:tplc="451468BC">
      <w:start w:val="1"/>
      <w:numFmt w:val="decimal"/>
      <w:lvlText w:val="%1."/>
      <w:lvlJc w:val="left"/>
      <w:pPr>
        <w:ind w:left="1067" w:hanging="360"/>
      </w:pPr>
      <w:rPr>
        <w:rFonts w:hint="default"/>
      </w:rPr>
    </w:lvl>
    <w:lvl w:ilvl="1" w:tplc="0C0A0019" w:tentative="1">
      <w:start w:val="1"/>
      <w:numFmt w:val="lowerLetter"/>
      <w:lvlText w:val="%2."/>
      <w:lvlJc w:val="left"/>
      <w:pPr>
        <w:ind w:left="1787" w:hanging="360"/>
      </w:pPr>
    </w:lvl>
    <w:lvl w:ilvl="2" w:tplc="0C0A001B" w:tentative="1">
      <w:start w:val="1"/>
      <w:numFmt w:val="lowerRoman"/>
      <w:lvlText w:val="%3."/>
      <w:lvlJc w:val="right"/>
      <w:pPr>
        <w:ind w:left="2507" w:hanging="180"/>
      </w:pPr>
    </w:lvl>
    <w:lvl w:ilvl="3" w:tplc="0C0A000F" w:tentative="1">
      <w:start w:val="1"/>
      <w:numFmt w:val="decimal"/>
      <w:lvlText w:val="%4."/>
      <w:lvlJc w:val="left"/>
      <w:pPr>
        <w:ind w:left="3227" w:hanging="360"/>
      </w:pPr>
    </w:lvl>
    <w:lvl w:ilvl="4" w:tplc="0C0A0019" w:tentative="1">
      <w:start w:val="1"/>
      <w:numFmt w:val="lowerLetter"/>
      <w:lvlText w:val="%5."/>
      <w:lvlJc w:val="left"/>
      <w:pPr>
        <w:ind w:left="3947" w:hanging="360"/>
      </w:pPr>
    </w:lvl>
    <w:lvl w:ilvl="5" w:tplc="0C0A001B" w:tentative="1">
      <w:start w:val="1"/>
      <w:numFmt w:val="lowerRoman"/>
      <w:lvlText w:val="%6."/>
      <w:lvlJc w:val="right"/>
      <w:pPr>
        <w:ind w:left="4667" w:hanging="180"/>
      </w:pPr>
    </w:lvl>
    <w:lvl w:ilvl="6" w:tplc="0C0A000F" w:tentative="1">
      <w:start w:val="1"/>
      <w:numFmt w:val="decimal"/>
      <w:lvlText w:val="%7."/>
      <w:lvlJc w:val="left"/>
      <w:pPr>
        <w:ind w:left="5387" w:hanging="360"/>
      </w:pPr>
    </w:lvl>
    <w:lvl w:ilvl="7" w:tplc="0C0A0019" w:tentative="1">
      <w:start w:val="1"/>
      <w:numFmt w:val="lowerLetter"/>
      <w:lvlText w:val="%8."/>
      <w:lvlJc w:val="left"/>
      <w:pPr>
        <w:ind w:left="6107" w:hanging="360"/>
      </w:pPr>
    </w:lvl>
    <w:lvl w:ilvl="8" w:tplc="0C0A001B" w:tentative="1">
      <w:start w:val="1"/>
      <w:numFmt w:val="lowerRoman"/>
      <w:lvlText w:val="%9."/>
      <w:lvlJc w:val="right"/>
      <w:pPr>
        <w:ind w:left="6827" w:hanging="180"/>
      </w:pPr>
    </w:lvl>
  </w:abstractNum>
  <w:abstractNum w:abstractNumId="13" w15:restartNumberingAfterBreak="0">
    <w:nsid w:val="41756A1D"/>
    <w:multiLevelType w:val="hybridMultilevel"/>
    <w:tmpl w:val="54B4F696"/>
    <w:lvl w:ilvl="0" w:tplc="FE28F13E">
      <w:start w:val="1"/>
      <w:numFmt w:val="decimal"/>
      <w:lvlText w:val="%1."/>
      <w:lvlJc w:val="left"/>
      <w:pPr>
        <w:ind w:left="1068"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2E92F92"/>
    <w:multiLevelType w:val="hybridMultilevel"/>
    <w:tmpl w:val="646AAE86"/>
    <w:lvl w:ilvl="0" w:tplc="DB76F854">
      <w:start w:val="1"/>
      <w:numFmt w:val="decimal"/>
      <w:lvlText w:val="%1."/>
      <w:lvlJc w:val="left"/>
      <w:pPr>
        <w:ind w:left="337" w:hanging="269"/>
      </w:pPr>
      <w:rPr>
        <w:rFonts w:ascii="Arial" w:eastAsia="Arial" w:hAnsi="Arial" w:cs="Arial" w:hint="default"/>
        <w:b/>
        <w:bCs/>
        <w:i w:val="0"/>
        <w:iCs w:val="0"/>
        <w:w w:val="100"/>
        <w:sz w:val="24"/>
        <w:szCs w:val="24"/>
      </w:rPr>
    </w:lvl>
    <w:lvl w:ilvl="1" w:tplc="5846111A">
      <w:numFmt w:val="bullet"/>
      <w:lvlText w:val="•"/>
      <w:lvlJc w:val="left"/>
      <w:pPr>
        <w:ind w:left="1381" w:hanging="269"/>
      </w:pPr>
      <w:rPr>
        <w:rFonts w:hint="default"/>
      </w:rPr>
    </w:lvl>
    <w:lvl w:ilvl="2" w:tplc="7DC0C4CE">
      <w:numFmt w:val="bullet"/>
      <w:lvlText w:val="•"/>
      <w:lvlJc w:val="left"/>
      <w:pPr>
        <w:ind w:left="2423" w:hanging="269"/>
      </w:pPr>
      <w:rPr>
        <w:rFonts w:hint="default"/>
      </w:rPr>
    </w:lvl>
    <w:lvl w:ilvl="3" w:tplc="BFEEB784">
      <w:numFmt w:val="bullet"/>
      <w:lvlText w:val="•"/>
      <w:lvlJc w:val="left"/>
      <w:pPr>
        <w:ind w:left="3465" w:hanging="269"/>
      </w:pPr>
      <w:rPr>
        <w:rFonts w:hint="default"/>
      </w:rPr>
    </w:lvl>
    <w:lvl w:ilvl="4" w:tplc="D88ABB8A">
      <w:numFmt w:val="bullet"/>
      <w:lvlText w:val="•"/>
      <w:lvlJc w:val="left"/>
      <w:pPr>
        <w:ind w:left="4507" w:hanging="269"/>
      </w:pPr>
      <w:rPr>
        <w:rFonts w:hint="default"/>
      </w:rPr>
    </w:lvl>
    <w:lvl w:ilvl="5" w:tplc="1E5AAC78">
      <w:numFmt w:val="bullet"/>
      <w:lvlText w:val="•"/>
      <w:lvlJc w:val="left"/>
      <w:pPr>
        <w:ind w:left="5549" w:hanging="269"/>
      </w:pPr>
      <w:rPr>
        <w:rFonts w:hint="default"/>
      </w:rPr>
    </w:lvl>
    <w:lvl w:ilvl="6" w:tplc="F8824F7A">
      <w:numFmt w:val="bullet"/>
      <w:lvlText w:val="•"/>
      <w:lvlJc w:val="left"/>
      <w:pPr>
        <w:ind w:left="6590" w:hanging="269"/>
      </w:pPr>
      <w:rPr>
        <w:rFonts w:hint="default"/>
      </w:rPr>
    </w:lvl>
    <w:lvl w:ilvl="7" w:tplc="5504CD1A">
      <w:numFmt w:val="bullet"/>
      <w:lvlText w:val="•"/>
      <w:lvlJc w:val="left"/>
      <w:pPr>
        <w:ind w:left="7632" w:hanging="269"/>
      </w:pPr>
      <w:rPr>
        <w:rFonts w:hint="default"/>
      </w:rPr>
    </w:lvl>
    <w:lvl w:ilvl="8" w:tplc="D4AC744C">
      <w:numFmt w:val="bullet"/>
      <w:lvlText w:val="•"/>
      <w:lvlJc w:val="left"/>
      <w:pPr>
        <w:ind w:left="8674" w:hanging="269"/>
      </w:pPr>
      <w:rPr>
        <w:rFonts w:hint="default"/>
      </w:rPr>
    </w:lvl>
  </w:abstractNum>
  <w:abstractNum w:abstractNumId="15" w15:restartNumberingAfterBreak="0">
    <w:nsid w:val="484B2805"/>
    <w:multiLevelType w:val="hybridMultilevel"/>
    <w:tmpl w:val="29FE6B84"/>
    <w:lvl w:ilvl="0" w:tplc="451468BC">
      <w:start w:val="1"/>
      <w:numFmt w:val="decimal"/>
      <w:lvlText w:val="%1."/>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48B2131B"/>
    <w:multiLevelType w:val="hybridMultilevel"/>
    <w:tmpl w:val="87AE9C66"/>
    <w:lvl w:ilvl="0" w:tplc="0C0A0001">
      <w:start w:val="1"/>
      <w:numFmt w:val="bullet"/>
      <w:lvlText w:val=""/>
      <w:lvlJc w:val="left"/>
      <w:pPr>
        <w:ind w:left="360" w:hanging="360"/>
      </w:pPr>
      <w:rPr>
        <w:rFonts w:ascii="Symbol" w:hAnsi="Symbol" w:hint="default"/>
      </w:rPr>
    </w:lvl>
    <w:lvl w:ilvl="1" w:tplc="451468BC">
      <w:start w:val="1"/>
      <w:numFmt w:val="decimal"/>
      <w:lvlText w:val="%2."/>
      <w:lvlJc w:val="left"/>
      <w:pPr>
        <w:ind w:left="1080" w:hanging="360"/>
      </w:pPr>
      <w:rPr>
        <w:rFonts w:hint="default"/>
      </w:rPr>
    </w:lvl>
    <w:lvl w:ilvl="2" w:tplc="451468BC">
      <w:start w:val="1"/>
      <w:numFmt w:val="decimal"/>
      <w:lvlText w:val="%3."/>
      <w:lvlJc w:val="left"/>
      <w:pPr>
        <w:ind w:left="785" w:hanging="360"/>
      </w:pPr>
      <w:rPr>
        <w:rFont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544E0B4B"/>
    <w:multiLevelType w:val="hybridMultilevel"/>
    <w:tmpl w:val="C8727368"/>
    <w:lvl w:ilvl="0" w:tplc="0C0A0001">
      <w:start w:val="1"/>
      <w:numFmt w:val="bullet"/>
      <w:lvlText w:val=""/>
      <w:lvlJc w:val="left"/>
      <w:pPr>
        <w:ind w:left="360" w:hanging="360"/>
      </w:pPr>
      <w:rPr>
        <w:rFonts w:ascii="Symbol" w:hAnsi="Symbol" w:hint="default"/>
      </w:rPr>
    </w:lvl>
    <w:lvl w:ilvl="1" w:tplc="451468BC">
      <w:start w:val="1"/>
      <w:numFmt w:val="decimal"/>
      <w:lvlText w:val="%2."/>
      <w:lvlJc w:val="left"/>
      <w:pPr>
        <w:ind w:left="1080" w:hanging="360"/>
      </w:pPr>
      <w:rPr>
        <w:rFonts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54C25C63"/>
    <w:multiLevelType w:val="hybridMultilevel"/>
    <w:tmpl w:val="FFAABC7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5BC316BC"/>
    <w:multiLevelType w:val="hybridMultilevel"/>
    <w:tmpl w:val="6C80EBF8"/>
    <w:lvl w:ilvl="0" w:tplc="53F2F5AC">
      <w:start w:val="1"/>
      <w:numFmt w:val="decimal"/>
      <w:lvlText w:val="%1."/>
      <w:lvlJc w:val="left"/>
      <w:pPr>
        <w:ind w:left="720" w:hanging="360"/>
      </w:pPr>
      <w:rPr>
        <w:rFonts w:asciiTheme="minorHAnsi" w:hAnsiTheme="minorHAnsi" w:cstheme="minorHAnsi"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9909F9"/>
    <w:multiLevelType w:val="hybridMultilevel"/>
    <w:tmpl w:val="CC6A8758"/>
    <w:lvl w:ilvl="0" w:tplc="6F104CC6">
      <w:start w:val="3"/>
      <w:numFmt w:val="decimal"/>
      <w:lvlText w:val="%1."/>
      <w:lvlJc w:val="left"/>
      <w:pPr>
        <w:ind w:left="720" w:hanging="360"/>
      </w:pPr>
      <w:rPr>
        <w:rFonts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1B6517F"/>
    <w:multiLevelType w:val="multilevel"/>
    <w:tmpl w:val="79E2578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7A0D5A"/>
    <w:multiLevelType w:val="hybridMultilevel"/>
    <w:tmpl w:val="D974F490"/>
    <w:lvl w:ilvl="0" w:tplc="0C0A000F">
      <w:start w:val="1"/>
      <w:numFmt w:val="decimal"/>
      <w:lvlText w:val="%1."/>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3"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4" w15:restartNumberingAfterBreak="0">
    <w:nsid w:val="73CA4A8F"/>
    <w:multiLevelType w:val="hybridMultilevel"/>
    <w:tmpl w:val="C1BE29BC"/>
    <w:lvl w:ilvl="0" w:tplc="0C0A0001">
      <w:start w:val="1"/>
      <w:numFmt w:val="bullet"/>
      <w:lvlText w:val=""/>
      <w:lvlJc w:val="left"/>
      <w:pPr>
        <w:ind w:left="786" w:hanging="360"/>
      </w:pPr>
      <w:rPr>
        <w:rFonts w:ascii="Symbol" w:hAnsi="Symbol" w:hint="default"/>
      </w:rPr>
    </w:lvl>
    <w:lvl w:ilvl="1" w:tplc="7386713C">
      <w:start w:val="1"/>
      <w:numFmt w:val="decimal"/>
      <w:lvlText w:val="%2."/>
      <w:lvlJc w:val="left"/>
      <w:pPr>
        <w:ind w:left="1506" w:hanging="360"/>
      </w:pPr>
      <w:rPr>
        <w:rFonts w:hint="default"/>
      </w:rPr>
    </w:lvl>
    <w:lvl w:ilvl="2" w:tplc="0C0A0005" w:tentative="1">
      <w:start w:val="1"/>
      <w:numFmt w:val="lowerRoman"/>
      <w:lvlText w:val="%3."/>
      <w:lvlJc w:val="right"/>
      <w:pPr>
        <w:ind w:left="2226" w:hanging="180"/>
      </w:pPr>
    </w:lvl>
    <w:lvl w:ilvl="3" w:tplc="0C0A0001" w:tentative="1">
      <w:start w:val="1"/>
      <w:numFmt w:val="decimal"/>
      <w:lvlText w:val="%4."/>
      <w:lvlJc w:val="left"/>
      <w:pPr>
        <w:ind w:left="2946" w:hanging="360"/>
      </w:pPr>
    </w:lvl>
    <w:lvl w:ilvl="4" w:tplc="0C0A0003" w:tentative="1">
      <w:start w:val="1"/>
      <w:numFmt w:val="lowerLetter"/>
      <w:lvlText w:val="%5."/>
      <w:lvlJc w:val="left"/>
      <w:pPr>
        <w:ind w:left="3666" w:hanging="360"/>
      </w:pPr>
    </w:lvl>
    <w:lvl w:ilvl="5" w:tplc="0C0A0005" w:tentative="1">
      <w:start w:val="1"/>
      <w:numFmt w:val="lowerRoman"/>
      <w:lvlText w:val="%6."/>
      <w:lvlJc w:val="right"/>
      <w:pPr>
        <w:ind w:left="4386" w:hanging="180"/>
      </w:pPr>
    </w:lvl>
    <w:lvl w:ilvl="6" w:tplc="0C0A0001" w:tentative="1">
      <w:start w:val="1"/>
      <w:numFmt w:val="decimal"/>
      <w:lvlText w:val="%7."/>
      <w:lvlJc w:val="left"/>
      <w:pPr>
        <w:ind w:left="5106" w:hanging="360"/>
      </w:pPr>
    </w:lvl>
    <w:lvl w:ilvl="7" w:tplc="0C0A0003" w:tentative="1">
      <w:start w:val="1"/>
      <w:numFmt w:val="lowerLetter"/>
      <w:lvlText w:val="%8."/>
      <w:lvlJc w:val="left"/>
      <w:pPr>
        <w:ind w:left="5826" w:hanging="360"/>
      </w:pPr>
    </w:lvl>
    <w:lvl w:ilvl="8" w:tplc="0C0A0005" w:tentative="1">
      <w:start w:val="1"/>
      <w:numFmt w:val="lowerRoman"/>
      <w:lvlText w:val="%9."/>
      <w:lvlJc w:val="right"/>
      <w:pPr>
        <w:ind w:left="6546" w:hanging="180"/>
      </w:pPr>
    </w:lvl>
  </w:abstractNum>
  <w:abstractNum w:abstractNumId="25" w15:restartNumberingAfterBreak="0">
    <w:nsid w:val="780E006E"/>
    <w:multiLevelType w:val="hybridMultilevel"/>
    <w:tmpl w:val="518A976A"/>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8"/>
  </w:num>
  <w:num w:numId="3">
    <w:abstractNumId w:val="23"/>
  </w:num>
  <w:num w:numId="4">
    <w:abstractNumId w:val="19"/>
  </w:num>
  <w:num w:numId="5">
    <w:abstractNumId w:val="24"/>
  </w:num>
  <w:num w:numId="6">
    <w:abstractNumId w:val="9"/>
  </w:num>
  <w:num w:numId="7">
    <w:abstractNumId w:val="10"/>
  </w:num>
  <w:num w:numId="8">
    <w:abstractNumId w:val="22"/>
  </w:num>
  <w:num w:numId="9">
    <w:abstractNumId w:val="18"/>
  </w:num>
  <w:num w:numId="10">
    <w:abstractNumId w:val="13"/>
  </w:num>
  <w:num w:numId="11">
    <w:abstractNumId w:val="2"/>
  </w:num>
  <w:num w:numId="12">
    <w:abstractNumId w:val="20"/>
  </w:num>
  <w:num w:numId="13">
    <w:abstractNumId w:val="15"/>
  </w:num>
  <w:num w:numId="14">
    <w:abstractNumId w:val="16"/>
  </w:num>
  <w:num w:numId="15">
    <w:abstractNumId w:val="17"/>
  </w:num>
  <w:num w:numId="16">
    <w:abstractNumId w:val="12"/>
  </w:num>
  <w:num w:numId="17">
    <w:abstractNumId w:val="1"/>
  </w:num>
  <w:num w:numId="18">
    <w:abstractNumId w:val="7"/>
  </w:num>
  <w:num w:numId="19">
    <w:abstractNumId w:val="5"/>
  </w:num>
  <w:num w:numId="20">
    <w:abstractNumId w:val="25"/>
  </w:num>
  <w:num w:numId="21">
    <w:abstractNumId w:val="11"/>
  </w:num>
  <w:num w:numId="22">
    <w:abstractNumId w:val="4"/>
  </w:num>
  <w:num w:numId="23">
    <w:abstractNumId w:val="21"/>
  </w:num>
  <w:num w:numId="24">
    <w:abstractNumId w:val="6"/>
  </w:num>
  <w:num w:numId="25">
    <w:abstractNumId w:val="3"/>
  </w:num>
  <w:num w:numId="2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1NzE1NDY1sTQwMzBX0lEKTi0uzszPAykwrAUAeTwr5CwAAAA="/>
  </w:docVars>
  <w:rsids>
    <w:rsidRoot w:val="007F1348"/>
    <w:rsid w:val="0000068E"/>
    <w:rsid w:val="000012FA"/>
    <w:rsid w:val="00004D3A"/>
    <w:rsid w:val="000057EF"/>
    <w:rsid w:val="00007C67"/>
    <w:rsid w:val="0001173D"/>
    <w:rsid w:val="000122BE"/>
    <w:rsid w:val="0001755C"/>
    <w:rsid w:val="000217E5"/>
    <w:rsid w:val="00022CB6"/>
    <w:rsid w:val="00023680"/>
    <w:rsid w:val="0002695A"/>
    <w:rsid w:val="00026E05"/>
    <w:rsid w:val="00030F40"/>
    <w:rsid w:val="00035E1D"/>
    <w:rsid w:val="00036FFB"/>
    <w:rsid w:val="00041522"/>
    <w:rsid w:val="000433E4"/>
    <w:rsid w:val="00047417"/>
    <w:rsid w:val="00051AFB"/>
    <w:rsid w:val="00053B5B"/>
    <w:rsid w:val="00054D8D"/>
    <w:rsid w:val="00062A51"/>
    <w:rsid w:val="00063F10"/>
    <w:rsid w:val="00070368"/>
    <w:rsid w:val="00073231"/>
    <w:rsid w:val="00075C8F"/>
    <w:rsid w:val="00076D01"/>
    <w:rsid w:val="000775C9"/>
    <w:rsid w:val="0008502C"/>
    <w:rsid w:val="0009028F"/>
    <w:rsid w:val="00091BB7"/>
    <w:rsid w:val="00091D86"/>
    <w:rsid w:val="00092622"/>
    <w:rsid w:val="0009528C"/>
    <w:rsid w:val="00095A8C"/>
    <w:rsid w:val="000A2BBD"/>
    <w:rsid w:val="000A52F5"/>
    <w:rsid w:val="000A5C07"/>
    <w:rsid w:val="000A6F2D"/>
    <w:rsid w:val="000A70AF"/>
    <w:rsid w:val="000B10AE"/>
    <w:rsid w:val="000B25BE"/>
    <w:rsid w:val="000B2B84"/>
    <w:rsid w:val="000B3137"/>
    <w:rsid w:val="000B7932"/>
    <w:rsid w:val="000B7FD5"/>
    <w:rsid w:val="000C4174"/>
    <w:rsid w:val="000C4DB0"/>
    <w:rsid w:val="000D1EE7"/>
    <w:rsid w:val="000D31BB"/>
    <w:rsid w:val="000D3C72"/>
    <w:rsid w:val="000D557E"/>
    <w:rsid w:val="000D5D19"/>
    <w:rsid w:val="000D6EDC"/>
    <w:rsid w:val="000D73A6"/>
    <w:rsid w:val="000E0592"/>
    <w:rsid w:val="000E385F"/>
    <w:rsid w:val="000E3FAA"/>
    <w:rsid w:val="000E4661"/>
    <w:rsid w:val="000E4D06"/>
    <w:rsid w:val="000E5658"/>
    <w:rsid w:val="000F072C"/>
    <w:rsid w:val="000F0D19"/>
    <w:rsid w:val="000F1A7F"/>
    <w:rsid w:val="000F1F2F"/>
    <w:rsid w:val="000F60FC"/>
    <w:rsid w:val="001004ED"/>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30ABE"/>
    <w:rsid w:val="00137CF1"/>
    <w:rsid w:val="0014156B"/>
    <w:rsid w:val="00143C75"/>
    <w:rsid w:val="00144CB9"/>
    <w:rsid w:val="00150C70"/>
    <w:rsid w:val="00151000"/>
    <w:rsid w:val="001557A5"/>
    <w:rsid w:val="00160ED5"/>
    <w:rsid w:val="00163E98"/>
    <w:rsid w:val="00164339"/>
    <w:rsid w:val="00164FFE"/>
    <w:rsid w:val="00165E79"/>
    <w:rsid w:val="00166B66"/>
    <w:rsid w:val="00166C96"/>
    <w:rsid w:val="00170373"/>
    <w:rsid w:val="00170556"/>
    <w:rsid w:val="0017249A"/>
    <w:rsid w:val="00176176"/>
    <w:rsid w:val="001765B1"/>
    <w:rsid w:val="00176992"/>
    <w:rsid w:val="00177FF7"/>
    <w:rsid w:val="001802A7"/>
    <w:rsid w:val="001826FA"/>
    <w:rsid w:val="00182FA7"/>
    <w:rsid w:val="00183103"/>
    <w:rsid w:val="00183450"/>
    <w:rsid w:val="00183FA5"/>
    <w:rsid w:val="0018501B"/>
    <w:rsid w:val="00186A5F"/>
    <w:rsid w:val="00187334"/>
    <w:rsid w:val="00194784"/>
    <w:rsid w:val="00196752"/>
    <w:rsid w:val="00196DDC"/>
    <w:rsid w:val="001A22C9"/>
    <w:rsid w:val="001B087C"/>
    <w:rsid w:val="001B08D3"/>
    <w:rsid w:val="001B2236"/>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666F"/>
    <w:rsid w:val="001D78FD"/>
    <w:rsid w:val="001E07D3"/>
    <w:rsid w:val="001E13CD"/>
    <w:rsid w:val="001E3824"/>
    <w:rsid w:val="001E595E"/>
    <w:rsid w:val="001E60C6"/>
    <w:rsid w:val="001E6247"/>
    <w:rsid w:val="001E6788"/>
    <w:rsid w:val="001E6A0E"/>
    <w:rsid w:val="001E77DE"/>
    <w:rsid w:val="001F08EF"/>
    <w:rsid w:val="001F7785"/>
    <w:rsid w:val="002022F1"/>
    <w:rsid w:val="0020234C"/>
    <w:rsid w:val="00202B6B"/>
    <w:rsid w:val="00202C81"/>
    <w:rsid w:val="00206B25"/>
    <w:rsid w:val="002078E0"/>
    <w:rsid w:val="00207C3B"/>
    <w:rsid w:val="00207F27"/>
    <w:rsid w:val="002128BA"/>
    <w:rsid w:val="002147ED"/>
    <w:rsid w:val="0021580A"/>
    <w:rsid w:val="00216241"/>
    <w:rsid w:val="0021645C"/>
    <w:rsid w:val="002165C7"/>
    <w:rsid w:val="00220C4E"/>
    <w:rsid w:val="002213CE"/>
    <w:rsid w:val="00227F12"/>
    <w:rsid w:val="0023121D"/>
    <w:rsid w:val="002320CD"/>
    <w:rsid w:val="002337B3"/>
    <w:rsid w:val="002418FE"/>
    <w:rsid w:val="00244056"/>
    <w:rsid w:val="002500E1"/>
    <w:rsid w:val="00251FC4"/>
    <w:rsid w:val="00252D1F"/>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0819"/>
    <w:rsid w:val="002B5E20"/>
    <w:rsid w:val="002C2FF0"/>
    <w:rsid w:val="002C384F"/>
    <w:rsid w:val="002C5468"/>
    <w:rsid w:val="002C6578"/>
    <w:rsid w:val="002C708D"/>
    <w:rsid w:val="002D1078"/>
    <w:rsid w:val="002D12C8"/>
    <w:rsid w:val="002D1924"/>
    <w:rsid w:val="002D2704"/>
    <w:rsid w:val="002D307E"/>
    <w:rsid w:val="002D5334"/>
    <w:rsid w:val="002D61A6"/>
    <w:rsid w:val="002E17E4"/>
    <w:rsid w:val="002E4CBE"/>
    <w:rsid w:val="002F0B4E"/>
    <w:rsid w:val="002F0BD4"/>
    <w:rsid w:val="002F36F2"/>
    <w:rsid w:val="002F6611"/>
    <w:rsid w:val="00303376"/>
    <w:rsid w:val="00303462"/>
    <w:rsid w:val="0030363F"/>
    <w:rsid w:val="00303954"/>
    <w:rsid w:val="00304C93"/>
    <w:rsid w:val="00305E83"/>
    <w:rsid w:val="00306A04"/>
    <w:rsid w:val="003077B4"/>
    <w:rsid w:val="00310E26"/>
    <w:rsid w:val="00311072"/>
    <w:rsid w:val="003132C2"/>
    <w:rsid w:val="00313A25"/>
    <w:rsid w:val="00315618"/>
    <w:rsid w:val="00317341"/>
    <w:rsid w:val="00317AC0"/>
    <w:rsid w:val="00320C72"/>
    <w:rsid w:val="003219A0"/>
    <w:rsid w:val="003221F3"/>
    <w:rsid w:val="00322E5A"/>
    <w:rsid w:val="003235CC"/>
    <w:rsid w:val="00324A5E"/>
    <w:rsid w:val="0032753B"/>
    <w:rsid w:val="00331A87"/>
    <w:rsid w:val="003321CE"/>
    <w:rsid w:val="00332E4E"/>
    <w:rsid w:val="00334A20"/>
    <w:rsid w:val="003404AB"/>
    <w:rsid w:val="00340B25"/>
    <w:rsid w:val="00342688"/>
    <w:rsid w:val="003427E1"/>
    <w:rsid w:val="00342EF6"/>
    <w:rsid w:val="00343CAE"/>
    <w:rsid w:val="00345678"/>
    <w:rsid w:val="003469D1"/>
    <w:rsid w:val="00351386"/>
    <w:rsid w:val="00353223"/>
    <w:rsid w:val="0035412D"/>
    <w:rsid w:val="00355469"/>
    <w:rsid w:val="00357D4B"/>
    <w:rsid w:val="00363B3A"/>
    <w:rsid w:val="003664AD"/>
    <w:rsid w:val="003664EE"/>
    <w:rsid w:val="00373946"/>
    <w:rsid w:val="00373E73"/>
    <w:rsid w:val="00374A87"/>
    <w:rsid w:val="003760B2"/>
    <w:rsid w:val="00377038"/>
    <w:rsid w:val="00377AC4"/>
    <w:rsid w:val="00380FB9"/>
    <w:rsid w:val="00383DC7"/>
    <w:rsid w:val="00386AFE"/>
    <w:rsid w:val="00394247"/>
    <w:rsid w:val="00396388"/>
    <w:rsid w:val="00396B4F"/>
    <w:rsid w:val="003974C1"/>
    <w:rsid w:val="003A047F"/>
    <w:rsid w:val="003A1E3C"/>
    <w:rsid w:val="003A2C64"/>
    <w:rsid w:val="003A3017"/>
    <w:rsid w:val="003A5FA3"/>
    <w:rsid w:val="003A6269"/>
    <w:rsid w:val="003A7295"/>
    <w:rsid w:val="003B10E7"/>
    <w:rsid w:val="003B2A45"/>
    <w:rsid w:val="003B30A2"/>
    <w:rsid w:val="003B4505"/>
    <w:rsid w:val="003B5DFE"/>
    <w:rsid w:val="003C1A40"/>
    <w:rsid w:val="003C2463"/>
    <w:rsid w:val="003C2C09"/>
    <w:rsid w:val="003C45F8"/>
    <w:rsid w:val="003C5310"/>
    <w:rsid w:val="003C54EA"/>
    <w:rsid w:val="003C6BCE"/>
    <w:rsid w:val="003D0D5C"/>
    <w:rsid w:val="003D355A"/>
    <w:rsid w:val="003D430B"/>
    <w:rsid w:val="003D600C"/>
    <w:rsid w:val="003E0E37"/>
    <w:rsid w:val="003E157C"/>
    <w:rsid w:val="003E4B8B"/>
    <w:rsid w:val="003E5B61"/>
    <w:rsid w:val="003E5D62"/>
    <w:rsid w:val="003E67A3"/>
    <w:rsid w:val="003F039A"/>
    <w:rsid w:val="003F43E5"/>
    <w:rsid w:val="0040187F"/>
    <w:rsid w:val="0040270B"/>
    <w:rsid w:val="00410E26"/>
    <w:rsid w:val="00412964"/>
    <w:rsid w:val="00413528"/>
    <w:rsid w:val="00413590"/>
    <w:rsid w:val="00413AA4"/>
    <w:rsid w:val="0042008D"/>
    <w:rsid w:val="00421532"/>
    <w:rsid w:val="0042367E"/>
    <w:rsid w:val="00426440"/>
    <w:rsid w:val="00430B04"/>
    <w:rsid w:val="00431744"/>
    <w:rsid w:val="00433E73"/>
    <w:rsid w:val="00435A4E"/>
    <w:rsid w:val="00443961"/>
    <w:rsid w:val="004450A5"/>
    <w:rsid w:val="0044565A"/>
    <w:rsid w:val="00445945"/>
    <w:rsid w:val="0044675E"/>
    <w:rsid w:val="0044741E"/>
    <w:rsid w:val="00451105"/>
    <w:rsid w:val="004547B5"/>
    <w:rsid w:val="00455A38"/>
    <w:rsid w:val="00456130"/>
    <w:rsid w:val="00457A5C"/>
    <w:rsid w:val="00460AC5"/>
    <w:rsid w:val="00461DE8"/>
    <w:rsid w:val="00465059"/>
    <w:rsid w:val="004704FD"/>
    <w:rsid w:val="00472736"/>
    <w:rsid w:val="00473BFD"/>
    <w:rsid w:val="004745BE"/>
    <w:rsid w:val="004759F9"/>
    <w:rsid w:val="00477550"/>
    <w:rsid w:val="004811A6"/>
    <w:rsid w:val="00483DE2"/>
    <w:rsid w:val="0048486F"/>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37ED"/>
    <w:rsid w:val="004A4EB5"/>
    <w:rsid w:val="004A526E"/>
    <w:rsid w:val="004A6DC2"/>
    <w:rsid w:val="004A71EE"/>
    <w:rsid w:val="004B01DA"/>
    <w:rsid w:val="004B227E"/>
    <w:rsid w:val="004B2919"/>
    <w:rsid w:val="004B3A42"/>
    <w:rsid w:val="004B4602"/>
    <w:rsid w:val="004B4608"/>
    <w:rsid w:val="004B513D"/>
    <w:rsid w:val="004B5579"/>
    <w:rsid w:val="004B55F3"/>
    <w:rsid w:val="004B6D3A"/>
    <w:rsid w:val="004B7C34"/>
    <w:rsid w:val="004C4A26"/>
    <w:rsid w:val="004C4C67"/>
    <w:rsid w:val="004C55BD"/>
    <w:rsid w:val="004C7C6B"/>
    <w:rsid w:val="004C7F15"/>
    <w:rsid w:val="004D333D"/>
    <w:rsid w:val="004D35CF"/>
    <w:rsid w:val="004D3F9F"/>
    <w:rsid w:val="004D6322"/>
    <w:rsid w:val="004E3321"/>
    <w:rsid w:val="004E53DB"/>
    <w:rsid w:val="004E6A2C"/>
    <w:rsid w:val="004E6E35"/>
    <w:rsid w:val="004E7ACC"/>
    <w:rsid w:val="004F0164"/>
    <w:rsid w:val="004F115C"/>
    <w:rsid w:val="004F404A"/>
    <w:rsid w:val="004F5FB0"/>
    <w:rsid w:val="00501A2C"/>
    <w:rsid w:val="005031CF"/>
    <w:rsid w:val="00504EE5"/>
    <w:rsid w:val="00506548"/>
    <w:rsid w:val="0050683C"/>
    <w:rsid w:val="00507E71"/>
    <w:rsid w:val="00510B84"/>
    <w:rsid w:val="00510D33"/>
    <w:rsid w:val="00512D44"/>
    <w:rsid w:val="00513663"/>
    <w:rsid w:val="00517B1D"/>
    <w:rsid w:val="005222B2"/>
    <w:rsid w:val="0052256B"/>
    <w:rsid w:val="00522DD3"/>
    <w:rsid w:val="005301C0"/>
    <w:rsid w:val="00532CA9"/>
    <w:rsid w:val="00533021"/>
    <w:rsid w:val="00534C9E"/>
    <w:rsid w:val="00536BF9"/>
    <w:rsid w:val="00537DA4"/>
    <w:rsid w:val="00542333"/>
    <w:rsid w:val="005431A8"/>
    <w:rsid w:val="00543C54"/>
    <w:rsid w:val="00544326"/>
    <w:rsid w:val="0055024D"/>
    <w:rsid w:val="00555132"/>
    <w:rsid w:val="005554DB"/>
    <w:rsid w:val="00555802"/>
    <w:rsid w:val="005600F2"/>
    <w:rsid w:val="00560391"/>
    <w:rsid w:val="005625E6"/>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200F"/>
    <w:rsid w:val="005939A9"/>
    <w:rsid w:val="00596E3E"/>
    <w:rsid w:val="005A40FB"/>
    <w:rsid w:val="005A6ED9"/>
    <w:rsid w:val="005A7080"/>
    <w:rsid w:val="005B052F"/>
    <w:rsid w:val="005B0821"/>
    <w:rsid w:val="005B10AB"/>
    <w:rsid w:val="005B21F5"/>
    <w:rsid w:val="005B3E50"/>
    <w:rsid w:val="005B653A"/>
    <w:rsid w:val="005B6DCF"/>
    <w:rsid w:val="005C183F"/>
    <w:rsid w:val="005C3E36"/>
    <w:rsid w:val="005C422B"/>
    <w:rsid w:val="005C607A"/>
    <w:rsid w:val="005D1892"/>
    <w:rsid w:val="005D3A5D"/>
    <w:rsid w:val="005D3B8E"/>
    <w:rsid w:val="005D481F"/>
    <w:rsid w:val="005D72D0"/>
    <w:rsid w:val="005E3A3F"/>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E2A"/>
    <w:rsid w:val="00610F6D"/>
    <w:rsid w:val="00610FDF"/>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1DF0"/>
    <w:rsid w:val="006367B7"/>
    <w:rsid w:val="00643124"/>
    <w:rsid w:val="00643CFC"/>
    <w:rsid w:val="0064682F"/>
    <w:rsid w:val="00646BC9"/>
    <w:rsid w:val="00647102"/>
    <w:rsid w:val="00651118"/>
    <w:rsid w:val="006523FD"/>
    <w:rsid w:val="00652E88"/>
    <w:rsid w:val="00654C13"/>
    <w:rsid w:val="00654C1A"/>
    <w:rsid w:val="00656324"/>
    <w:rsid w:val="0065741F"/>
    <w:rsid w:val="00657F40"/>
    <w:rsid w:val="006614D4"/>
    <w:rsid w:val="00663B38"/>
    <w:rsid w:val="0066542E"/>
    <w:rsid w:val="006659CA"/>
    <w:rsid w:val="006663E0"/>
    <w:rsid w:val="00670955"/>
    <w:rsid w:val="00670D5F"/>
    <w:rsid w:val="00671E80"/>
    <w:rsid w:val="0067663B"/>
    <w:rsid w:val="00677366"/>
    <w:rsid w:val="00680679"/>
    <w:rsid w:val="00681FEB"/>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6121"/>
    <w:rsid w:val="00703FE3"/>
    <w:rsid w:val="007064CF"/>
    <w:rsid w:val="00707874"/>
    <w:rsid w:val="0071066D"/>
    <w:rsid w:val="00711213"/>
    <w:rsid w:val="00714047"/>
    <w:rsid w:val="00714BF9"/>
    <w:rsid w:val="007206DC"/>
    <w:rsid w:val="00722F89"/>
    <w:rsid w:val="0072381E"/>
    <w:rsid w:val="00724D22"/>
    <w:rsid w:val="00727F19"/>
    <w:rsid w:val="00731942"/>
    <w:rsid w:val="00740129"/>
    <w:rsid w:val="00741606"/>
    <w:rsid w:val="00745126"/>
    <w:rsid w:val="00751814"/>
    <w:rsid w:val="00751A57"/>
    <w:rsid w:val="00753ECB"/>
    <w:rsid w:val="00754A31"/>
    <w:rsid w:val="00755C75"/>
    <w:rsid w:val="007575EA"/>
    <w:rsid w:val="0076036E"/>
    <w:rsid w:val="0076356A"/>
    <w:rsid w:val="00763856"/>
    <w:rsid w:val="0076789A"/>
    <w:rsid w:val="0077250E"/>
    <w:rsid w:val="00775F6A"/>
    <w:rsid w:val="007777C5"/>
    <w:rsid w:val="00780B8A"/>
    <w:rsid w:val="00786A2A"/>
    <w:rsid w:val="00787C57"/>
    <w:rsid w:val="00787C91"/>
    <w:rsid w:val="007930DE"/>
    <w:rsid w:val="0079798A"/>
    <w:rsid w:val="00797D66"/>
    <w:rsid w:val="007A08A6"/>
    <w:rsid w:val="007A25FC"/>
    <w:rsid w:val="007A2A5E"/>
    <w:rsid w:val="007A2D08"/>
    <w:rsid w:val="007A4E22"/>
    <w:rsid w:val="007B090C"/>
    <w:rsid w:val="007B3671"/>
    <w:rsid w:val="007B3A1E"/>
    <w:rsid w:val="007B3E57"/>
    <w:rsid w:val="007B4089"/>
    <w:rsid w:val="007B6F13"/>
    <w:rsid w:val="007B7AE3"/>
    <w:rsid w:val="007C7CB7"/>
    <w:rsid w:val="007D09E7"/>
    <w:rsid w:val="007D65AE"/>
    <w:rsid w:val="007E05C0"/>
    <w:rsid w:val="007E3B57"/>
    <w:rsid w:val="007E410D"/>
    <w:rsid w:val="007E529B"/>
    <w:rsid w:val="007E70FD"/>
    <w:rsid w:val="007F0D8E"/>
    <w:rsid w:val="007F1348"/>
    <w:rsid w:val="007F1D94"/>
    <w:rsid w:val="007F4213"/>
    <w:rsid w:val="007F5493"/>
    <w:rsid w:val="0080068D"/>
    <w:rsid w:val="0080480D"/>
    <w:rsid w:val="00812013"/>
    <w:rsid w:val="008123EF"/>
    <w:rsid w:val="008139D1"/>
    <w:rsid w:val="00815635"/>
    <w:rsid w:val="00815B2D"/>
    <w:rsid w:val="00815C0A"/>
    <w:rsid w:val="00817426"/>
    <w:rsid w:val="00817A38"/>
    <w:rsid w:val="0082063A"/>
    <w:rsid w:val="00821F82"/>
    <w:rsid w:val="00822E48"/>
    <w:rsid w:val="00822EFB"/>
    <w:rsid w:val="00823C2B"/>
    <w:rsid w:val="0082402A"/>
    <w:rsid w:val="00825E7F"/>
    <w:rsid w:val="00826509"/>
    <w:rsid w:val="0083086B"/>
    <w:rsid w:val="00833D5A"/>
    <w:rsid w:val="00834825"/>
    <w:rsid w:val="00835B43"/>
    <w:rsid w:val="00841389"/>
    <w:rsid w:val="00841502"/>
    <w:rsid w:val="00851343"/>
    <w:rsid w:val="00855E30"/>
    <w:rsid w:val="00855ED4"/>
    <w:rsid w:val="00856006"/>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39DE"/>
    <w:rsid w:val="0088408D"/>
    <w:rsid w:val="0088464D"/>
    <w:rsid w:val="008854A1"/>
    <w:rsid w:val="00885D21"/>
    <w:rsid w:val="008865A3"/>
    <w:rsid w:val="00890E5E"/>
    <w:rsid w:val="008915B5"/>
    <w:rsid w:val="00891C7D"/>
    <w:rsid w:val="008947E1"/>
    <w:rsid w:val="00894A83"/>
    <w:rsid w:val="008A3982"/>
    <w:rsid w:val="008A3EE1"/>
    <w:rsid w:val="008A54AC"/>
    <w:rsid w:val="008A5578"/>
    <w:rsid w:val="008A56F1"/>
    <w:rsid w:val="008A7C64"/>
    <w:rsid w:val="008A7E31"/>
    <w:rsid w:val="008B2A70"/>
    <w:rsid w:val="008B3A52"/>
    <w:rsid w:val="008C3C34"/>
    <w:rsid w:val="008C3E1D"/>
    <w:rsid w:val="008C58B8"/>
    <w:rsid w:val="008C5B3D"/>
    <w:rsid w:val="008C6318"/>
    <w:rsid w:val="008C649F"/>
    <w:rsid w:val="008D1D67"/>
    <w:rsid w:val="008D42CB"/>
    <w:rsid w:val="008D4DAB"/>
    <w:rsid w:val="008D701B"/>
    <w:rsid w:val="008E0A49"/>
    <w:rsid w:val="008E14A6"/>
    <w:rsid w:val="008E1C5A"/>
    <w:rsid w:val="008E1CC2"/>
    <w:rsid w:val="008E2070"/>
    <w:rsid w:val="008E6484"/>
    <w:rsid w:val="008E657C"/>
    <w:rsid w:val="008F0AA7"/>
    <w:rsid w:val="008F460B"/>
    <w:rsid w:val="008F4CD8"/>
    <w:rsid w:val="008F53AA"/>
    <w:rsid w:val="008F5631"/>
    <w:rsid w:val="008F607C"/>
    <w:rsid w:val="00902788"/>
    <w:rsid w:val="009031ED"/>
    <w:rsid w:val="00904DD2"/>
    <w:rsid w:val="00905E02"/>
    <w:rsid w:val="0090667B"/>
    <w:rsid w:val="00910228"/>
    <w:rsid w:val="009105F1"/>
    <w:rsid w:val="00912F5F"/>
    <w:rsid w:val="00914AE1"/>
    <w:rsid w:val="00915748"/>
    <w:rsid w:val="00916AC8"/>
    <w:rsid w:val="00916EB9"/>
    <w:rsid w:val="00925991"/>
    <w:rsid w:val="00925B21"/>
    <w:rsid w:val="00926CBF"/>
    <w:rsid w:val="00935894"/>
    <w:rsid w:val="009363A7"/>
    <w:rsid w:val="00937E78"/>
    <w:rsid w:val="0094016C"/>
    <w:rsid w:val="00941AAA"/>
    <w:rsid w:val="009431FF"/>
    <w:rsid w:val="00947CBA"/>
    <w:rsid w:val="00947FD1"/>
    <w:rsid w:val="00952A54"/>
    <w:rsid w:val="00954A6F"/>
    <w:rsid w:val="00954ADB"/>
    <w:rsid w:val="00955CAC"/>
    <w:rsid w:val="00962388"/>
    <w:rsid w:val="00966E6E"/>
    <w:rsid w:val="00967660"/>
    <w:rsid w:val="00967C5E"/>
    <w:rsid w:val="009716FB"/>
    <w:rsid w:val="00972AE7"/>
    <w:rsid w:val="0097425A"/>
    <w:rsid w:val="0097543B"/>
    <w:rsid w:val="00976D34"/>
    <w:rsid w:val="00981849"/>
    <w:rsid w:val="00982330"/>
    <w:rsid w:val="009877AA"/>
    <w:rsid w:val="00990B33"/>
    <w:rsid w:val="00990D97"/>
    <w:rsid w:val="00995646"/>
    <w:rsid w:val="00996841"/>
    <w:rsid w:val="009975AE"/>
    <w:rsid w:val="009A1A1C"/>
    <w:rsid w:val="009A3ADB"/>
    <w:rsid w:val="009A3D36"/>
    <w:rsid w:val="009A69E9"/>
    <w:rsid w:val="009A7402"/>
    <w:rsid w:val="009B0528"/>
    <w:rsid w:val="009B1FD1"/>
    <w:rsid w:val="009B31C3"/>
    <w:rsid w:val="009B40C4"/>
    <w:rsid w:val="009B4D81"/>
    <w:rsid w:val="009B60A9"/>
    <w:rsid w:val="009B70F1"/>
    <w:rsid w:val="009B7A66"/>
    <w:rsid w:val="009B7B30"/>
    <w:rsid w:val="009C0C46"/>
    <w:rsid w:val="009C0C73"/>
    <w:rsid w:val="009C0DCF"/>
    <w:rsid w:val="009C2027"/>
    <w:rsid w:val="009C2191"/>
    <w:rsid w:val="009C2C5F"/>
    <w:rsid w:val="009C48C6"/>
    <w:rsid w:val="009C4EFD"/>
    <w:rsid w:val="009C78D2"/>
    <w:rsid w:val="009D279C"/>
    <w:rsid w:val="009D3671"/>
    <w:rsid w:val="009D3AFF"/>
    <w:rsid w:val="009D3B9A"/>
    <w:rsid w:val="009D4D11"/>
    <w:rsid w:val="009D5A00"/>
    <w:rsid w:val="009E1331"/>
    <w:rsid w:val="009E2E8C"/>
    <w:rsid w:val="009E3C8F"/>
    <w:rsid w:val="009E49DC"/>
    <w:rsid w:val="009E5A37"/>
    <w:rsid w:val="009F0EB0"/>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30278"/>
    <w:rsid w:val="00A304E7"/>
    <w:rsid w:val="00A30C6A"/>
    <w:rsid w:val="00A3278D"/>
    <w:rsid w:val="00A330EF"/>
    <w:rsid w:val="00A33DA1"/>
    <w:rsid w:val="00A40C7E"/>
    <w:rsid w:val="00A41C92"/>
    <w:rsid w:val="00A42DC9"/>
    <w:rsid w:val="00A44AC1"/>
    <w:rsid w:val="00A45E6F"/>
    <w:rsid w:val="00A5372B"/>
    <w:rsid w:val="00A56F89"/>
    <w:rsid w:val="00A622EE"/>
    <w:rsid w:val="00A629EB"/>
    <w:rsid w:val="00A664EA"/>
    <w:rsid w:val="00A674A3"/>
    <w:rsid w:val="00A7245F"/>
    <w:rsid w:val="00A73589"/>
    <w:rsid w:val="00A75CE0"/>
    <w:rsid w:val="00A82711"/>
    <w:rsid w:val="00A8394C"/>
    <w:rsid w:val="00A857B7"/>
    <w:rsid w:val="00A864D7"/>
    <w:rsid w:val="00A867A3"/>
    <w:rsid w:val="00A9130E"/>
    <w:rsid w:val="00A9612F"/>
    <w:rsid w:val="00A96481"/>
    <w:rsid w:val="00A974AD"/>
    <w:rsid w:val="00A97D6E"/>
    <w:rsid w:val="00AA333A"/>
    <w:rsid w:val="00AA58ED"/>
    <w:rsid w:val="00AA66F4"/>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735E"/>
    <w:rsid w:val="00AF13CD"/>
    <w:rsid w:val="00AF3B54"/>
    <w:rsid w:val="00AF43BB"/>
    <w:rsid w:val="00AF4CEB"/>
    <w:rsid w:val="00AF649E"/>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07D3"/>
    <w:rsid w:val="00B7244F"/>
    <w:rsid w:val="00B767F1"/>
    <w:rsid w:val="00B772A3"/>
    <w:rsid w:val="00B80602"/>
    <w:rsid w:val="00B80D8C"/>
    <w:rsid w:val="00B811B4"/>
    <w:rsid w:val="00B817FE"/>
    <w:rsid w:val="00B82E02"/>
    <w:rsid w:val="00B851F9"/>
    <w:rsid w:val="00B876D2"/>
    <w:rsid w:val="00B957E9"/>
    <w:rsid w:val="00BA4E3C"/>
    <w:rsid w:val="00BA5FFF"/>
    <w:rsid w:val="00BA6519"/>
    <w:rsid w:val="00BA681A"/>
    <w:rsid w:val="00BB23C3"/>
    <w:rsid w:val="00BB5171"/>
    <w:rsid w:val="00BC1140"/>
    <w:rsid w:val="00BC2253"/>
    <w:rsid w:val="00BC51EB"/>
    <w:rsid w:val="00BC63D6"/>
    <w:rsid w:val="00BD1C1F"/>
    <w:rsid w:val="00BD5EA6"/>
    <w:rsid w:val="00BE26A3"/>
    <w:rsid w:val="00BE4232"/>
    <w:rsid w:val="00BE4497"/>
    <w:rsid w:val="00BE4A06"/>
    <w:rsid w:val="00BE4E80"/>
    <w:rsid w:val="00BE5975"/>
    <w:rsid w:val="00BE5F35"/>
    <w:rsid w:val="00BE723A"/>
    <w:rsid w:val="00BF1E60"/>
    <w:rsid w:val="00BF244C"/>
    <w:rsid w:val="00BF3A96"/>
    <w:rsid w:val="00BF4EEA"/>
    <w:rsid w:val="00BF655A"/>
    <w:rsid w:val="00BF6CE4"/>
    <w:rsid w:val="00C0026C"/>
    <w:rsid w:val="00C01DC6"/>
    <w:rsid w:val="00C06121"/>
    <w:rsid w:val="00C10CB2"/>
    <w:rsid w:val="00C11C4B"/>
    <w:rsid w:val="00C14C21"/>
    <w:rsid w:val="00C1511E"/>
    <w:rsid w:val="00C170EA"/>
    <w:rsid w:val="00C22682"/>
    <w:rsid w:val="00C25D95"/>
    <w:rsid w:val="00C26771"/>
    <w:rsid w:val="00C27083"/>
    <w:rsid w:val="00C30806"/>
    <w:rsid w:val="00C3165E"/>
    <w:rsid w:val="00C352AF"/>
    <w:rsid w:val="00C35E3E"/>
    <w:rsid w:val="00C361B6"/>
    <w:rsid w:val="00C37870"/>
    <w:rsid w:val="00C409B4"/>
    <w:rsid w:val="00C42645"/>
    <w:rsid w:val="00C42C52"/>
    <w:rsid w:val="00C448F1"/>
    <w:rsid w:val="00C4565E"/>
    <w:rsid w:val="00C46CFD"/>
    <w:rsid w:val="00C470E5"/>
    <w:rsid w:val="00C500DC"/>
    <w:rsid w:val="00C55B18"/>
    <w:rsid w:val="00C62F3D"/>
    <w:rsid w:val="00C655B0"/>
    <w:rsid w:val="00C73A91"/>
    <w:rsid w:val="00C73AD1"/>
    <w:rsid w:val="00C746A0"/>
    <w:rsid w:val="00C80881"/>
    <w:rsid w:val="00C82BC3"/>
    <w:rsid w:val="00C83C21"/>
    <w:rsid w:val="00C83E81"/>
    <w:rsid w:val="00C8402F"/>
    <w:rsid w:val="00C840D6"/>
    <w:rsid w:val="00C8487C"/>
    <w:rsid w:val="00C92587"/>
    <w:rsid w:val="00C926DF"/>
    <w:rsid w:val="00C93BFB"/>
    <w:rsid w:val="00C93FB7"/>
    <w:rsid w:val="00C95858"/>
    <w:rsid w:val="00CA0C0F"/>
    <w:rsid w:val="00CA1760"/>
    <w:rsid w:val="00CA513A"/>
    <w:rsid w:val="00CA6AAF"/>
    <w:rsid w:val="00CB56EB"/>
    <w:rsid w:val="00CC293D"/>
    <w:rsid w:val="00CC5480"/>
    <w:rsid w:val="00CC5E0F"/>
    <w:rsid w:val="00CD03F7"/>
    <w:rsid w:val="00CD0A55"/>
    <w:rsid w:val="00CD0CA8"/>
    <w:rsid w:val="00CD1B3D"/>
    <w:rsid w:val="00CD6BDC"/>
    <w:rsid w:val="00CE03BD"/>
    <w:rsid w:val="00CE471D"/>
    <w:rsid w:val="00CF6C4E"/>
    <w:rsid w:val="00CF7553"/>
    <w:rsid w:val="00CF7D11"/>
    <w:rsid w:val="00D0180C"/>
    <w:rsid w:val="00D0181A"/>
    <w:rsid w:val="00D0490A"/>
    <w:rsid w:val="00D073AC"/>
    <w:rsid w:val="00D12C8D"/>
    <w:rsid w:val="00D1331B"/>
    <w:rsid w:val="00D13719"/>
    <w:rsid w:val="00D139D1"/>
    <w:rsid w:val="00D14DA7"/>
    <w:rsid w:val="00D15853"/>
    <w:rsid w:val="00D17CAA"/>
    <w:rsid w:val="00D201A4"/>
    <w:rsid w:val="00D210B2"/>
    <w:rsid w:val="00D21C6F"/>
    <w:rsid w:val="00D24C1E"/>
    <w:rsid w:val="00D26321"/>
    <w:rsid w:val="00D316A7"/>
    <w:rsid w:val="00D316AF"/>
    <w:rsid w:val="00D323E3"/>
    <w:rsid w:val="00D413EE"/>
    <w:rsid w:val="00D448CC"/>
    <w:rsid w:val="00D45DB8"/>
    <w:rsid w:val="00D52D71"/>
    <w:rsid w:val="00D52D74"/>
    <w:rsid w:val="00D55F13"/>
    <w:rsid w:val="00D569ED"/>
    <w:rsid w:val="00D6043A"/>
    <w:rsid w:val="00D608AA"/>
    <w:rsid w:val="00D61927"/>
    <w:rsid w:val="00D6477A"/>
    <w:rsid w:val="00D67013"/>
    <w:rsid w:val="00D672AC"/>
    <w:rsid w:val="00D733CE"/>
    <w:rsid w:val="00D73B28"/>
    <w:rsid w:val="00D74570"/>
    <w:rsid w:val="00D822CE"/>
    <w:rsid w:val="00D8439F"/>
    <w:rsid w:val="00D8639D"/>
    <w:rsid w:val="00D921E6"/>
    <w:rsid w:val="00D93734"/>
    <w:rsid w:val="00D9383A"/>
    <w:rsid w:val="00D945EC"/>
    <w:rsid w:val="00D9501F"/>
    <w:rsid w:val="00DA3C50"/>
    <w:rsid w:val="00DA3D32"/>
    <w:rsid w:val="00DB2278"/>
    <w:rsid w:val="00DB5541"/>
    <w:rsid w:val="00DB738C"/>
    <w:rsid w:val="00DC07BF"/>
    <w:rsid w:val="00DC0AFF"/>
    <w:rsid w:val="00DC2B46"/>
    <w:rsid w:val="00DC307E"/>
    <w:rsid w:val="00DC39C1"/>
    <w:rsid w:val="00DD1196"/>
    <w:rsid w:val="00DD2414"/>
    <w:rsid w:val="00DE02AD"/>
    <w:rsid w:val="00DE23E6"/>
    <w:rsid w:val="00DE3240"/>
    <w:rsid w:val="00DE3EC2"/>
    <w:rsid w:val="00DF580F"/>
    <w:rsid w:val="00DF64C4"/>
    <w:rsid w:val="00DF7C71"/>
    <w:rsid w:val="00E00408"/>
    <w:rsid w:val="00E07E93"/>
    <w:rsid w:val="00E11AFB"/>
    <w:rsid w:val="00E15B27"/>
    <w:rsid w:val="00E164B9"/>
    <w:rsid w:val="00E166A9"/>
    <w:rsid w:val="00E20B1C"/>
    <w:rsid w:val="00E2344D"/>
    <w:rsid w:val="00E25972"/>
    <w:rsid w:val="00E270F4"/>
    <w:rsid w:val="00E2760F"/>
    <w:rsid w:val="00E30756"/>
    <w:rsid w:val="00E32C8F"/>
    <w:rsid w:val="00E346EE"/>
    <w:rsid w:val="00E37E87"/>
    <w:rsid w:val="00E4008E"/>
    <w:rsid w:val="00E4199C"/>
    <w:rsid w:val="00E42245"/>
    <w:rsid w:val="00E4380D"/>
    <w:rsid w:val="00E44730"/>
    <w:rsid w:val="00E45EB8"/>
    <w:rsid w:val="00E46A23"/>
    <w:rsid w:val="00E518C9"/>
    <w:rsid w:val="00E52B3E"/>
    <w:rsid w:val="00E52F86"/>
    <w:rsid w:val="00E533D7"/>
    <w:rsid w:val="00E54160"/>
    <w:rsid w:val="00E55718"/>
    <w:rsid w:val="00E55738"/>
    <w:rsid w:val="00E56A2B"/>
    <w:rsid w:val="00E57AE7"/>
    <w:rsid w:val="00E61771"/>
    <w:rsid w:val="00E6387B"/>
    <w:rsid w:val="00E6480E"/>
    <w:rsid w:val="00E658BE"/>
    <w:rsid w:val="00E6602A"/>
    <w:rsid w:val="00E66227"/>
    <w:rsid w:val="00E719FB"/>
    <w:rsid w:val="00E71EAC"/>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B2FA4"/>
    <w:rsid w:val="00EB2FB1"/>
    <w:rsid w:val="00EC073D"/>
    <w:rsid w:val="00EC17BA"/>
    <w:rsid w:val="00EC1EC9"/>
    <w:rsid w:val="00EC4FC9"/>
    <w:rsid w:val="00EC61D6"/>
    <w:rsid w:val="00EC647B"/>
    <w:rsid w:val="00EC6BFA"/>
    <w:rsid w:val="00EC712B"/>
    <w:rsid w:val="00EC7E51"/>
    <w:rsid w:val="00ED3BF0"/>
    <w:rsid w:val="00ED67DE"/>
    <w:rsid w:val="00ED6BA8"/>
    <w:rsid w:val="00EF09B3"/>
    <w:rsid w:val="00EF2DEC"/>
    <w:rsid w:val="00EF66CE"/>
    <w:rsid w:val="00EF6B4A"/>
    <w:rsid w:val="00F00297"/>
    <w:rsid w:val="00F004FA"/>
    <w:rsid w:val="00F0245E"/>
    <w:rsid w:val="00F03163"/>
    <w:rsid w:val="00F0433F"/>
    <w:rsid w:val="00F04C95"/>
    <w:rsid w:val="00F0520F"/>
    <w:rsid w:val="00F05624"/>
    <w:rsid w:val="00F14D0E"/>
    <w:rsid w:val="00F16407"/>
    <w:rsid w:val="00F1666B"/>
    <w:rsid w:val="00F16EF7"/>
    <w:rsid w:val="00F17A7A"/>
    <w:rsid w:val="00F240C1"/>
    <w:rsid w:val="00F241F0"/>
    <w:rsid w:val="00F2452B"/>
    <w:rsid w:val="00F31A3C"/>
    <w:rsid w:val="00F31C72"/>
    <w:rsid w:val="00F32ABE"/>
    <w:rsid w:val="00F3458B"/>
    <w:rsid w:val="00F37026"/>
    <w:rsid w:val="00F405B3"/>
    <w:rsid w:val="00F42A7D"/>
    <w:rsid w:val="00F42BDE"/>
    <w:rsid w:val="00F4309A"/>
    <w:rsid w:val="00F46CFF"/>
    <w:rsid w:val="00F54294"/>
    <w:rsid w:val="00F6059D"/>
    <w:rsid w:val="00F61D86"/>
    <w:rsid w:val="00F72775"/>
    <w:rsid w:val="00F74658"/>
    <w:rsid w:val="00F75348"/>
    <w:rsid w:val="00F8243E"/>
    <w:rsid w:val="00F83565"/>
    <w:rsid w:val="00F85B5F"/>
    <w:rsid w:val="00F85F4F"/>
    <w:rsid w:val="00F86453"/>
    <w:rsid w:val="00F872B3"/>
    <w:rsid w:val="00F87C8C"/>
    <w:rsid w:val="00F92344"/>
    <w:rsid w:val="00FA0EE4"/>
    <w:rsid w:val="00FA151E"/>
    <w:rsid w:val="00FA1A8A"/>
    <w:rsid w:val="00FA5435"/>
    <w:rsid w:val="00FA56F4"/>
    <w:rsid w:val="00FA5CF1"/>
    <w:rsid w:val="00FA68CE"/>
    <w:rsid w:val="00FA7582"/>
    <w:rsid w:val="00FA7808"/>
    <w:rsid w:val="00FB1405"/>
    <w:rsid w:val="00FB1D96"/>
    <w:rsid w:val="00FB2B1C"/>
    <w:rsid w:val="00FB3E4A"/>
    <w:rsid w:val="00FB443A"/>
    <w:rsid w:val="00FB7555"/>
    <w:rsid w:val="00FB7CA9"/>
    <w:rsid w:val="00FB7EB0"/>
    <w:rsid w:val="00FC01DA"/>
    <w:rsid w:val="00FC2DA5"/>
    <w:rsid w:val="00FC33B5"/>
    <w:rsid w:val="00FC553A"/>
    <w:rsid w:val="00FC7C10"/>
    <w:rsid w:val="00FD116E"/>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9C"/>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iPriority w:val="1"/>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link w:val="EncabezadoCar"/>
    <w:uiPriority w:val="99"/>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uiPriority w:val="99"/>
    <w:rsid w:val="00160ED5"/>
    <w:rPr>
      <w:rFonts w:ascii="Tahoma" w:hAnsi="Tahoma" w:cs="Tahoma"/>
      <w:sz w:val="16"/>
      <w:szCs w:val="16"/>
    </w:rPr>
  </w:style>
  <w:style w:type="character" w:customStyle="1" w:styleId="TextodegloboCar">
    <w:name w:val="Texto de globo Car"/>
    <w:link w:val="Textodeglobo"/>
    <w:uiPriority w:val="99"/>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uiPriority w:val="99"/>
    <w:rsid w:val="00EC647B"/>
  </w:style>
  <w:style w:type="character" w:customStyle="1" w:styleId="TextonotapieCar">
    <w:name w:val="Texto nota pie Car"/>
    <w:link w:val="Textonotapie"/>
    <w:uiPriority w:val="99"/>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uiPriority w:val="39"/>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uiPriority w:val="99"/>
    <w:semiHidden/>
    <w:unhideWhenUsed/>
    <w:rsid w:val="00954A6F"/>
    <w:rPr>
      <w:sz w:val="16"/>
      <w:szCs w:val="16"/>
    </w:rPr>
  </w:style>
  <w:style w:type="paragraph" w:styleId="Textocomentario">
    <w:name w:val="annotation text"/>
    <w:basedOn w:val="Normal"/>
    <w:link w:val="TextocomentarioCar"/>
    <w:uiPriority w:val="99"/>
    <w:semiHidden/>
    <w:unhideWhenUsed/>
    <w:rsid w:val="00954A6F"/>
  </w:style>
  <w:style w:type="character" w:customStyle="1" w:styleId="TextocomentarioCar">
    <w:name w:val="Texto comentario Car"/>
    <w:link w:val="Textocomentario"/>
    <w:uiPriority w:val="99"/>
    <w:semiHidden/>
    <w:rsid w:val="00954A6F"/>
    <w:rPr>
      <w:lang w:val="es-ES_tradnl"/>
    </w:rPr>
  </w:style>
  <w:style w:type="paragraph" w:styleId="Asuntodelcomentario">
    <w:name w:val="annotation subject"/>
    <w:basedOn w:val="Textocomentario"/>
    <w:next w:val="Textocomentario"/>
    <w:link w:val="AsuntodelcomentarioCar"/>
    <w:uiPriority w:val="99"/>
    <w:semiHidden/>
    <w:unhideWhenUsed/>
    <w:rsid w:val="00954A6F"/>
    <w:rPr>
      <w:b/>
      <w:bCs/>
    </w:rPr>
  </w:style>
  <w:style w:type="character" w:customStyle="1" w:styleId="AsuntodelcomentarioCar">
    <w:name w:val="Asunto del comentario Car"/>
    <w:link w:val="Asuntodelcomentario"/>
    <w:uiPriority w:val="99"/>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character" w:styleId="nfasis">
    <w:name w:val="Emphasis"/>
    <w:basedOn w:val="Fuentedeprrafopredeter"/>
    <w:uiPriority w:val="20"/>
    <w:qFormat/>
    <w:rsid w:val="00BE4E80"/>
    <w:rPr>
      <w:i/>
      <w:iCs/>
    </w:rPr>
  </w:style>
  <w:style w:type="numbering" w:customStyle="1" w:styleId="Sinlista1">
    <w:name w:val="Sin lista1"/>
    <w:next w:val="Sinlista"/>
    <w:uiPriority w:val="99"/>
    <w:semiHidden/>
    <w:unhideWhenUsed/>
    <w:rsid w:val="00D15853"/>
  </w:style>
  <w:style w:type="table" w:customStyle="1" w:styleId="Tablaconcuadrcula1">
    <w:name w:val="Tabla con cuadrícula1"/>
    <w:basedOn w:val="Tablanormal"/>
    <w:next w:val="Tablaconcuadrcula"/>
    <w:uiPriority w:val="39"/>
    <w:rsid w:val="00D158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rsid w:val="00D15853"/>
    <w:rPr>
      <w:lang w:val="es-ES_tradnl"/>
    </w:rPr>
  </w:style>
  <w:style w:type="numbering" w:customStyle="1" w:styleId="Estilo1">
    <w:name w:val="Estilo1"/>
    <w:uiPriority w:val="99"/>
    <w:rsid w:val="00D15853"/>
    <w:pPr>
      <w:numPr>
        <w:numId w:val="7"/>
      </w:numPr>
    </w:pPr>
  </w:style>
  <w:style w:type="character" w:customStyle="1" w:styleId="Ttulo3Car">
    <w:name w:val="Título 3 Car"/>
    <w:basedOn w:val="Fuentedeprrafopredeter"/>
    <w:link w:val="Ttulo3"/>
    <w:uiPriority w:val="1"/>
    <w:rsid w:val="00D15853"/>
    <w:rPr>
      <w:rFonts w:ascii="Arial" w:hAnsi="Arial"/>
      <w:b/>
      <w:bCs/>
      <w:noProof/>
      <w:sz w:val="16"/>
      <w:lang w:val="es-ES_tradnl"/>
    </w:rPr>
  </w:style>
  <w:style w:type="paragraph" w:customStyle="1" w:styleId="TableParagraph">
    <w:name w:val="Table Paragraph"/>
    <w:basedOn w:val="Normal"/>
    <w:uiPriority w:val="1"/>
    <w:qFormat/>
    <w:rsid w:val="00E4008E"/>
    <w:pPr>
      <w:widowControl w:val="0"/>
      <w:autoSpaceDE w:val="0"/>
      <w:autoSpaceDN w:val="0"/>
    </w:pPr>
    <w:rPr>
      <w:rFonts w:ascii="Arial" w:eastAsia="Arial" w:hAnsi="Arial" w:cs="Arial"/>
      <w:sz w:val="22"/>
      <w:szCs w:val="22"/>
      <w:lang w:val="en-US" w:eastAsia="en-US"/>
    </w:rPr>
  </w:style>
  <w:style w:type="paragraph" w:styleId="Subttulo">
    <w:name w:val="Subtitle"/>
    <w:basedOn w:val="Normal"/>
    <w:next w:val="Normal"/>
    <w:link w:val="SubttuloCar"/>
    <w:qFormat/>
    <w:rsid w:val="00F0520F"/>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F0520F"/>
    <w:rPr>
      <w:rFonts w:ascii="Cambria" w:hAnsi="Cambria"/>
      <w:sz w:val="24"/>
      <w:szCs w:val="24"/>
      <w:lang w:val="es-ES_tradnl"/>
    </w:rPr>
  </w:style>
  <w:style w:type="paragraph" w:customStyle="1" w:styleId="NombrePrograma1">
    <w:name w:val="NombrePrograma1"/>
    <w:basedOn w:val="Normal"/>
    <w:rsid w:val="00F0520F"/>
    <w:pPr>
      <w:tabs>
        <w:tab w:val="center" w:pos="4320"/>
      </w:tabs>
      <w:spacing w:before="120" w:after="120" w:line="360" w:lineRule="atLeast"/>
      <w:jc w:val="center"/>
    </w:pPr>
    <w:rPr>
      <w:b/>
      <w:cap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598773">
      <w:bodyDiv w:val="1"/>
      <w:marLeft w:val="0"/>
      <w:marRight w:val="0"/>
      <w:marTop w:val="0"/>
      <w:marBottom w:val="0"/>
      <w:divBdr>
        <w:top w:val="none" w:sz="0" w:space="0" w:color="auto"/>
        <w:left w:val="none" w:sz="0" w:space="0" w:color="auto"/>
        <w:bottom w:val="none" w:sz="0" w:space="0" w:color="auto"/>
        <w:right w:val="none" w:sz="0" w:space="0" w:color="auto"/>
      </w:divBdr>
    </w:div>
    <w:div w:id="508254663">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827940672">
      <w:bodyDiv w:val="1"/>
      <w:marLeft w:val="0"/>
      <w:marRight w:val="0"/>
      <w:marTop w:val="0"/>
      <w:marBottom w:val="0"/>
      <w:divBdr>
        <w:top w:val="none" w:sz="0" w:space="0" w:color="auto"/>
        <w:left w:val="none" w:sz="0" w:space="0" w:color="auto"/>
        <w:bottom w:val="none" w:sz="0" w:space="0" w:color="auto"/>
        <w:right w:val="none" w:sz="0" w:space="0" w:color="auto"/>
      </w:divBdr>
    </w:div>
    <w:div w:id="841044020">
      <w:bodyDiv w:val="1"/>
      <w:marLeft w:val="0"/>
      <w:marRight w:val="0"/>
      <w:marTop w:val="0"/>
      <w:marBottom w:val="0"/>
      <w:divBdr>
        <w:top w:val="none" w:sz="0" w:space="0" w:color="auto"/>
        <w:left w:val="none" w:sz="0" w:space="0" w:color="auto"/>
        <w:bottom w:val="none" w:sz="0" w:space="0" w:color="auto"/>
        <w:right w:val="none" w:sz="0" w:space="0" w:color="auto"/>
      </w:divBdr>
    </w:div>
    <w:div w:id="845481916">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988052206">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781892">
      <w:bodyDiv w:val="1"/>
      <w:marLeft w:val="0"/>
      <w:marRight w:val="0"/>
      <w:marTop w:val="0"/>
      <w:marBottom w:val="0"/>
      <w:divBdr>
        <w:top w:val="none" w:sz="0" w:space="0" w:color="auto"/>
        <w:left w:val="none" w:sz="0" w:space="0" w:color="auto"/>
        <w:bottom w:val="none" w:sz="0" w:space="0" w:color="auto"/>
        <w:right w:val="none" w:sz="0" w:space="0" w:color="auto"/>
      </w:divBdr>
    </w:div>
    <w:div w:id="1415275556">
      <w:bodyDiv w:val="1"/>
      <w:marLeft w:val="0"/>
      <w:marRight w:val="0"/>
      <w:marTop w:val="0"/>
      <w:marBottom w:val="0"/>
      <w:divBdr>
        <w:top w:val="none" w:sz="0" w:space="0" w:color="auto"/>
        <w:left w:val="none" w:sz="0" w:space="0" w:color="auto"/>
        <w:bottom w:val="none" w:sz="0" w:space="0" w:color="auto"/>
        <w:right w:val="none" w:sz="0" w:space="0" w:color="auto"/>
      </w:divBdr>
    </w:div>
    <w:div w:id="1461267464">
      <w:bodyDiv w:val="1"/>
      <w:marLeft w:val="0"/>
      <w:marRight w:val="0"/>
      <w:marTop w:val="0"/>
      <w:marBottom w:val="0"/>
      <w:divBdr>
        <w:top w:val="none" w:sz="0" w:space="0" w:color="auto"/>
        <w:left w:val="none" w:sz="0" w:space="0" w:color="auto"/>
        <w:bottom w:val="none" w:sz="0" w:space="0" w:color="auto"/>
        <w:right w:val="none" w:sz="0" w:space="0" w:color="auto"/>
      </w:divBdr>
    </w:div>
    <w:div w:id="1506477913">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130148">
      <w:bodyDiv w:val="1"/>
      <w:marLeft w:val="0"/>
      <w:marRight w:val="0"/>
      <w:marTop w:val="0"/>
      <w:marBottom w:val="0"/>
      <w:divBdr>
        <w:top w:val="none" w:sz="0" w:space="0" w:color="auto"/>
        <w:left w:val="none" w:sz="0" w:space="0" w:color="auto"/>
        <w:bottom w:val="none" w:sz="0" w:space="0" w:color="auto"/>
        <w:right w:val="none" w:sz="0" w:space="0" w:color="auto"/>
      </w:divBdr>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A8BA380652FD540867729D1074C87BF" ma:contentTypeVersion="11" ma:contentTypeDescription="Crear nuevo documento." ma:contentTypeScope="" ma:versionID="abec7aa2b145184d8ba58ee34fef7e50">
  <xsd:schema xmlns:xsd="http://www.w3.org/2001/XMLSchema" xmlns:xs="http://www.w3.org/2001/XMLSchema" xmlns:p="http://schemas.microsoft.com/office/2006/metadata/properties" xmlns:ns2="7d60e655-4e3a-43fc-9539-d0a79fbef25c" xmlns:ns3="f1673838-1b18-4702-a4f1-a6452b089086" targetNamespace="http://schemas.microsoft.com/office/2006/metadata/properties" ma:root="true" ma:fieldsID="fccbe929a9373756cb7f0e79f75b828b" ns2:_="" ns3:_="">
    <xsd:import namespace="7d60e655-4e3a-43fc-9539-d0a79fbef25c"/>
    <xsd:import namespace="f1673838-1b18-4702-a4f1-a6452b089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60e655-4e3a-43fc-9539-d0a79fbef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73838-1b18-4702-a4f1-a6452b089086"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3.xml><?xml version="1.0" encoding="utf-8"?>
<ds:datastoreItem xmlns:ds="http://schemas.openxmlformats.org/officeDocument/2006/customXml" ds:itemID="{4732A9B8-6760-4B23-9536-660688C04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60e655-4e3a-43fc-9539-d0a79fbef25c"/>
    <ds:schemaRef ds:uri="f1673838-1b18-4702-a4f1-a6452b089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63309-CA2B-45FE-93C4-5E42C76D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631</Words>
  <Characters>3598</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25</cp:revision>
  <cp:lastPrinted>2018-10-04T09:36:00Z</cp:lastPrinted>
  <dcterms:created xsi:type="dcterms:W3CDTF">2021-07-21T14:04:00Z</dcterms:created>
  <dcterms:modified xsi:type="dcterms:W3CDTF">2022-06-13T11:09:00Z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0x010100AA8BA380652FD540867729D1074C87BF</vt:lpwstr>
  </property>
</Properties>
</file>